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89A762" w14:textId="77777777" w:rsidR="00601649" w:rsidRPr="008A2911" w:rsidRDefault="00601649"/>
    <w:p w14:paraId="69E71352" w14:textId="33D8E9AD" w:rsidR="00601649" w:rsidRPr="008A2911" w:rsidRDefault="00601649">
      <w:pPr>
        <w:pStyle w:val="Header"/>
        <w:tabs>
          <w:tab w:val="clear" w:pos="4819"/>
          <w:tab w:val="right" w:pos="8505"/>
        </w:tabs>
        <w:jc w:val="center"/>
      </w:pPr>
      <w:r w:rsidRPr="008A2911">
        <w:tab/>
      </w:r>
      <w:r w:rsidR="005A225C">
        <w:t xml:space="preserve">Version </w:t>
      </w:r>
      <w:r w:rsidR="005821FA">
        <w:t>9</w:t>
      </w:r>
      <w:r w:rsidR="005A225C">
        <w:t xml:space="preserve">, </w:t>
      </w:r>
      <w:r w:rsidRPr="008A2911">
        <w:fldChar w:fldCharType="begin"/>
      </w:r>
      <w:r w:rsidRPr="008A2911">
        <w:instrText xml:space="preserve"> SAVEDATE \@ "dd-MM-yyyy, HH:mm" \* MERGEFORMAT </w:instrText>
      </w:r>
      <w:r w:rsidRPr="008A2911">
        <w:fldChar w:fldCharType="separate"/>
      </w:r>
      <w:r w:rsidR="005821FA">
        <w:rPr>
          <w:noProof/>
        </w:rPr>
        <w:t>17-11-2020, 22:36</w:t>
      </w:r>
      <w:r w:rsidRPr="008A2911">
        <w:fldChar w:fldCharType="end"/>
      </w:r>
    </w:p>
    <w:p w14:paraId="60DD1DE2" w14:textId="77777777" w:rsidR="00601649" w:rsidRPr="008A2911" w:rsidRDefault="00601649">
      <w:pPr>
        <w:pStyle w:val="Header"/>
        <w:tabs>
          <w:tab w:val="clear" w:pos="4819"/>
          <w:tab w:val="right" w:pos="8505"/>
        </w:tabs>
        <w:jc w:val="center"/>
      </w:pPr>
      <w:r w:rsidRPr="008A2911">
        <w:tab/>
        <w:t xml:space="preserve">Sidst rettet af: </w:t>
      </w:r>
      <w:r w:rsidR="00200D7F">
        <w:rPr>
          <w:noProof/>
        </w:rPr>
        <w:fldChar w:fldCharType="begin"/>
      </w:r>
      <w:r w:rsidR="00200D7F">
        <w:rPr>
          <w:noProof/>
        </w:rPr>
        <w:instrText xml:space="preserve"> LASTSAVEDBY  \* MERGEFORMAT </w:instrText>
      </w:r>
      <w:r w:rsidR="00200D7F">
        <w:rPr>
          <w:noProof/>
        </w:rPr>
        <w:fldChar w:fldCharType="separate"/>
      </w:r>
      <w:r w:rsidR="0013085A">
        <w:rPr>
          <w:noProof/>
        </w:rPr>
        <w:t>Søren Lauesen</w:t>
      </w:r>
      <w:r w:rsidR="00200D7F">
        <w:rPr>
          <w:noProof/>
        </w:rPr>
        <w:fldChar w:fldCharType="end"/>
      </w:r>
    </w:p>
    <w:p w14:paraId="1DD052ED" w14:textId="77777777" w:rsidR="00601649" w:rsidRDefault="00601649">
      <w:pPr>
        <w:pStyle w:val="Header"/>
      </w:pPr>
    </w:p>
    <w:p w14:paraId="5C0A102F" w14:textId="77777777" w:rsidR="007376D8" w:rsidRPr="008A2911" w:rsidRDefault="007376D8">
      <w:pPr>
        <w:pStyle w:val="Header"/>
      </w:pPr>
    </w:p>
    <w:p w14:paraId="091BBCDC" w14:textId="77777777" w:rsidR="00601649" w:rsidRPr="008A2911" w:rsidRDefault="00601649">
      <w:pPr>
        <w:jc w:val="center"/>
        <w:rPr>
          <w:sz w:val="32"/>
          <w:szCs w:val="32"/>
        </w:rPr>
      </w:pPr>
      <w:r w:rsidRPr="008A2911">
        <w:rPr>
          <w:sz w:val="32"/>
          <w:szCs w:val="32"/>
        </w:rPr>
        <w:t>Kontrakt mellem</w:t>
      </w:r>
    </w:p>
    <w:p w14:paraId="0828F8FA" w14:textId="77777777" w:rsidR="00601649" w:rsidRPr="008A2911" w:rsidRDefault="00601649">
      <w:pPr>
        <w:jc w:val="center"/>
      </w:pPr>
    </w:p>
    <w:p w14:paraId="26E43303" w14:textId="77777777" w:rsidR="00601649" w:rsidRPr="007376D8" w:rsidRDefault="00601649">
      <w:pPr>
        <w:jc w:val="center"/>
        <w:rPr>
          <w:color w:val="0000FF"/>
          <w:sz w:val="24"/>
          <w:szCs w:val="24"/>
        </w:rPr>
      </w:pPr>
      <w:proofErr w:type="spellStart"/>
      <w:r w:rsidRPr="007376D8">
        <w:rPr>
          <w:color w:val="0000FF"/>
          <w:sz w:val="24"/>
          <w:szCs w:val="24"/>
        </w:rPr>
        <w:t>Midtland</w:t>
      </w:r>
      <w:proofErr w:type="spellEnd"/>
      <w:r w:rsidRPr="007376D8">
        <w:rPr>
          <w:color w:val="0000FF"/>
          <w:sz w:val="24"/>
          <w:szCs w:val="24"/>
        </w:rPr>
        <w:t xml:space="preserve"> Hospital</w:t>
      </w:r>
    </w:p>
    <w:p w14:paraId="1B85C9AB" w14:textId="77777777" w:rsidR="00601649" w:rsidRPr="008A2911" w:rsidRDefault="00601649">
      <w:pPr>
        <w:jc w:val="center"/>
        <w:rPr>
          <w:sz w:val="24"/>
          <w:szCs w:val="24"/>
        </w:rPr>
      </w:pPr>
      <w:r w:rsidRPr="008A2911">
        <w:rPr>
          <w:sz w:val="24"/>
          <w:szCs w:val="24"/>
        </w:rPr>
        <w:t>i det følgende benævnt kunden</w:t>
      </w:r>
    </w:p>
    <w:p w14:paraId="769654D9" w14:textId="77777777" w:rsidR="00601649" w:rsidRPr="008A2911" w:rsidRDefault="00601649">
      <w:pPr>
        <w:jc w:val="center"/>
        <w:rPr>
          <w:sz w:val="24"/>
          <w:szCs w:val="24"/>
        </w:rPr>
      </w:pPr>
    </w:p>
    <w:p w14:paraId="0041FDB9" w14:textId="77777777" w:rsidR="00601649" w:rsidRPr="008A2911" w:rsidRDefault="00601649">
      <w:pPr>
        <w:jc w:val="center"/>
        <w:rPr>
          <w:sz w:val="24"/>
          <w:szCs w:val="24"/>
        </w:rPr>
      </w:pPr>
      <w:r w:rsidRPr="008A2911">
        <w:rPr>
          <w:sz w:val="24"/>
          <w:szCs w:val="24"/>
        </w:rPr>
        <w:t>og</w:t>
      </w:r>
    </w:p>
    <w:p w14:paraId="7EAF6377" w14:textId="77777777" w:rsidR="00601649" w:rsidRPr="008A2911" w:rsidRDefault="00601649">
      <w:pPr>
        <w:jc w:val="center"/>
        <w:rPr>
          <w:sz w:val="24"/>
          <w:szCs w:val="24"/>
        </w:rPr>
      </w:pPr>
      <w:r w:rsidRPr="008A2911">
        <w:rPr>
          <w:sz w:val="24"/>
          <w:szCs w:val="24"/>
        </w:rPr>
        <w:t>. . .</w:t>
      </w:r>
    </w:p>
    <w:p w14:paraId="2987D474" w14:textId="77777777" w:rsidR="00601649" w:rsidRPr="008A2911" w:rsidRDefault="00601649">
      <w:pPr>
        <w:jc w:val="center"/>
        <w:rPr>
          <w:sz w:val="24"/>
          <w:szCs w:val="24"/>
        </w:rPr>
      </w:pPr>
      <w:r w:rsidRPr="008A2911">
        <w:rPr>
          <w:sz w:val="24"/>
          <w:szCs w:val="24"/>
        </w:rPr>
        <w:t>i det følgende benævnt leverandøren</w:t>
      </w:r>
    </w:p>
    <w:p w14:paraId="5AEE308B" w14:textId="77777777" w:rsidR="00601649" w:rsidRPr="008A2911" w:rsidRDefault="00601649">
      <w:pPr>
        <w:jc w:val="center"/>
        <w:rPr>
          <w:sz w:val="24"/>
          <w:szCs w:val="24"/>
        </w:rPr>
      </w:pPr>
    </w:p>
    <w:p w14:paraId="7EC92C7E" w14:textId="77777777" w:rsidR="00601649" w:rsidRPr="008A2911" w:rsidRDefault="00601649">
      <w:pPr>
        <w:jc w:val="center"/>
        <w:rPr>
          <w:noProof/>
          <w:sz w:val="24"/>
          <w:szCs w:val="24"/>
        </w:rPr>
      </w:pPr>
      <w:r w:rsidRPr="008A2911">
        <w:rPr>
          <w:noProof/>
          <w:sz w:val="24"/>
          <w:szCs w:val="24"/>
        </w:rPr>
        <w:t>Kontrakten regulerer parternes rettigheder og forpligtelser i forbindelse med leverandørens levering, tilpasning og drift af</w:t>
      </w:r>
    </w:p>
    <w:p w14:paraId="06BCE27A" w14:textId="77777777" w:rsidR="00601649" w:rsidRPr="007376D8" w:rsidRDefault="00601649">
      <w:pPr>
        <w:jc w:val="center"/>
        <w:rPr>
          <w:noProof/>
          <w:color w:val="0000FF"/>
          <w:sz w:val="24"/>
          <w:szCs w:val="24"/>
        </w:rPr>
      </w:pPr>
      <w:r w:rsidRPr="007376D8">
        <w:rPr>
          <w:noProof/>
          <w:color w:val="0000FF"/>
          <w:sz w:val="24"/>
          <w:szCs w:val="24"/>
        </w:rPr>
        <w:t>et elektronisk patientjournalsystem</w:t>
      </w:r>
    </w:p>
    <w:p w14:paraId="174909CF" w14:textId="77777777" w:rsidR="000B10EB" w:rsidRDefault="000B10EB">
      <w:pPr>
        <w:jc w:val="center"/>
        <w:rPr>
          <w:noProof/>
          <w:color w:val="0070C0"/>
          <w:sz w:val="24"/>
          <w:szCs w:val="24"/>
        </w:rPr>
      </w:pPr>
    </w:p>
    <w:p w14:paraId="680A1979" w14:textId="77777777" w:rsidR="00601649" w:rsidRDefault="00601649">
      <w:pPr>
        <w:rPr>
          <w:rFonts w:ascii="Verdana" w:hAnsi="Verdana" w:cs="Verdana"/>
          <w:noProof/>
          <w:sz w:val="20"/>
          <w:szCs w:val="20"/>
        </w:rPr>
      </w:pPr>
    </w:p>
    <w:p w14:paraId="6680178A" w14:textId="77777777" w:rsidR="00601649" w:rsidRDefault="00601649">
      <w:pPr>
        <w:rPr>
          <w:rFonts w:ascii="Verdana" w:hAnsi="Verdana" w:cs="Verdana"/>
          <w:noProof/>
          <w:sz w:val="20"/>
          <w:szCs w:val="20"/>
        </w:rPr>
      </w:pPr>
    </w:p>
    <w:p w14:paraId="5B13E824" w14:textId="77777777" w:rsidR="00601649" w:rsidRDefault="00601649">
      <w:pPr>
        <w:pStyle w:val="HeadingnoTOC"/>
        <w:rPr>
          <w:rFonts w:ascii="Times New Roman" w:hAnsi="Times New Roman" w:cs="Times New Roman"/>
          <w:noProof/>
        </w:rPr>
        <w:sectPr w:rsidR="00601649" w:rsidSect="00AF32FC">
          <w:footerReference w:type="default" r:id="rId8"/>
          <w:type w:val="continuous"/>
          <w:pgSz w:w="11906" w:h="16838"/>
          <w:pgMar w:top="851" w:right="1701" w:bottom="1418" w:left="1701" w:header="709" w:footer="851" w:gutter="0"/>
          <w:cols w:space="708"/>
        </w:sectPr>
      </w:pPr>
      <w:r w:rsidRPr="008A2911">
        <w:t>Indhold</w:t>
      </w:r>
    </w:p>
    <w:p w14:paraId="15CA8CFB" w14:textId="115F696A" w:rsidR="0022616C" w:rsidRPr="0022616C" w:rsidRDefault="00601649">
      <w:pPr>
        <w:pStyle w:val="TOC1"/>
        <w:rPr>
          <w:rFonts w:asciiTheme="minorHAnsi" w:hAnsiTheme="minorHAnsi" w:cstheme="minorBidi"/>
          <w:b w:val="0"/>
          <w:bCs w:val="0"/>
          <w:sz w:val="22"/>
          <w:szCs w:val="22"/>
          <w:lang w:eastAsia="en-GB"/>
        </w:rPr>
      </w:pPr>
      <w:r w:rsidRPr="008A2911">
        <w:fldChar w:fldCharType="begin"/>
      </w:r>
      <w:r w:rsidRPr="008A2911">
        <w:instrText xml:space="preserve"> TOC \o "1-3" </w:instrText>
      </w:r>
      <w:r w:rsidRPr="008A2911">
        <w:fldChar w:fldCharType="separate"/>
      </w:r>
      <w:r w:rsidR="0022616C" w:rsidRPr="00A571B4">
        <w:rPr>
          <w:rFonts w:ascii="Times New Roman" w:hAnsi="Times New Roman" w:cs="Times New Roman"/>
        </w:rPr>
        <w:t>1.</w:t>
      </w:r>
      <w:r w:rsidR="0022616C">
        <w:t xml:space="preserve"> Definitioner</w:t>
      </w:r>
      <w:r w:rsidR="0022616C">
        <w:tab/>
      </w:r>
      <w:r w:rsidR="0022616C">
        <w:fldChar w:fldCharType="begin"/>
      </w:r>
      <w:r w:rsidR="0022616C">
        <w:instrText xml:space="preserve"> PAGEREF _Toc52730685 \h </w:instrText>
      </w:r>
      <w:r w:rsidR="0022616C">
        <w:fldChar w:fldCharType="separate"/>
      </w:r>
      <w:r w:rsidR="0022616C">
        <w:t>2</w:t>
      </w:r>
      <w:r w:rsidR="0022616C">
        <w:fldChar w:fldCharType="end"/>
      </w:r>
    </w:p>
    <w:p w14:paraId="168F3EF2" w14:textId="770384AB" w:rsidR="0022616C" w:rsidRPr="0022616C" w:rsidRDefault="0022616C">
      <w:pPr>
        <w:pStyle w:val="TOC1"/>
        <w:rPr>
          <w:rFonts w:asciiTheme="minorHAnsi" w:hAnsiTheme="minorHAnsi" w:cstheme="minorBidi"/>
          <w:b w:val="0"/>
          <w:bCs w:val="0"/>
          <w:sz w:val="22"/>
          <w:szCs w:val="22"/>
          <w:lang w:eastAsia="en-GB"/>
        </w:rPr>
      </w:pPr>
      <w:r w:rsidRPr="00A571B4">
        <w:rPr>
          <w:rFonts w:ascii="Times New Roman" w:hAnsi="Times New Roman" w:cs="Times New Roman"/>
        </w:rPr>
        <w:t>2.</w:t>
      </w:r>
      <w:r>
        <w:t xml:space="preserve"> Leverandørens ydelser</w:t>
      </w:r>
      <w:r>
        <w:tab/>
      </w:r>
      <w:r>
        <w:fldChar w:fldCharType="begin"/>
      </w:r>
      <w:r>
        <w:instrText xml:space="preserve"> PAGEREF _Toc52730686 \h </w:instrText>
      </w:r>
      <w:r>
        <w:fldChar w:fldCharType="separate"/>
      </w:r>
      <w:r>
        <w:t>2</w:t>
      </w:r>
      <w:r>
        <w:fldChar w:fldCharType="end"/>
      </w:r>
    </w:p>
    <w:p w14:paraId="106E9884" w14:textId="787FB7AB"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2.1.</w:t>
      </w:r>
      <w:r>
        <w:t xml:space="preserve"> Delleverance</w:t>
      </w:r>
      <w:r>
        <w:tab/>
      </w:r>
      <w:r>
        <w:fldChar w:fldCharType="begin"/>
      </w:r>
      <w:r>
        <w:instrText xml:space="preserve"> PAGEREF _Toc52730687 \h </w:instrText>
      </w:r>
      <w:r>
        <w:fldChar w:fldCharType="separate"/>
      </w:r>
      <w:r>
        <w:t>2</w:t>
      </w:r>
      <w:r>
        <w:fldChar w:fldCharType="end"/>
      </w:r>
    </w:p>
    <w:p w14:paraId="7DDDC82E" w14:textId="3A0E8C0F"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2.2.</w:t>
      </w:r>
      <w:r>
        <w:t xml:space="preserve"> Underleverandører</w:t>
      </w:r>
      <w:r>
        <w:tab/>
      </w:r>
      <w:r>
        <w:fldChar w:fldCharType="begin"/>
      </w:r>
      <w:r>
        <w:instrText xml:space="preserve"> PAGEREF _Toc52730688 \h </w:instrText>
      </w:r>
      <w:r>
        <w:fldChar w:fldCharType="separate"/>
      </w:r>
      <w:r>
        <w:t>2</w:t>
      </w:r>
      <w:r>
        <w:fldChar w:fldCharType="end"/>
      </w:r>
    </w:p>
    <w:p w14:paraId="405590CF" w14:textId="669E35B8"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2.3.</w:t>
      </w:r>
      <w:r>
        <w:t xml:space="preserve"> Leverandørens ansatte</w:t>
      </w:r>
      <w:r>
        <w:tab/>
      </w:r>
      <w:r>
        <w:fldChar w:fldCharType="begin"/>
      </w:r>
      <w:r>
        <w:instrText xml:space="preserve"> PAGEREF _Toc52730689 \h </w:instrText>
      </w:r>
      <w:r>
        <w:fldChar w:fldCharType="separate"/>
      </w:r>
      <w:r>
        <w:t>2</w:t>
      </w:r>
      <w:r>
        <w:fldChar w:fldCharType="end"/>
      </w:r>
    </w:p>
    <w:p w14:paraId="2DA13808" w14:textId="692129E0"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2.4.</w:t>
      </w:r>
      <w:r>
        <w:t xml:space="preserve"> Ændring inden levering</w:t>
      </w:r>
      <w:r>
        <w:tab/>
      </w:r>
      <w:r>
        <w:fldChar w:fldCharType="begin"/>
      </w:r>
      <w:r>
        <w:instrText xml:space="preserve"> PAGEREF _Toc52730690 \h </w:instrText>
      </w:r>
      <w:r>
        <w:fldChar w:fldCharType="separate"/>
      </w:r>
      <w:r>
        <w:t>3</w:t>
      </w:r>
      <w:r>
        <w:fldChar w:fldCharType="end"/>
      </w:r>
    </w:p>
    <w:p w14:paraId="1CEF54CA" w14:textId="04F977FD"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2.5.</w:t>
      </w:r>
      <w:r>
        <w:t xml:space="preserve"> Ændring efter levering</w:t>
      </w:r>
      <w:r>
        <w:tab/>
      </w:r>
      <w:r>
        <w:fldChar w:fldCharType="begin"/>
      </w:r>
      <w:r>
        <w:instrText xml:space="preserve"> PAGEREF _Toc52730691 \h </w:instrText>
      </w:r>
      <w:r>
        <w:fldChar w:fldCharType="separate"/>
      </w:r>
      <w:r>
        <w:t>3</w:t>
      </w:r>
      <w:r>
        <w:fldChar w:fldCharType="end"/>
      </w:r>
    </w:p>
    <w:p w14:paraId="2494809B" w14:textId="70284D4E"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2.6.</w:t>
      </w:r>
      <w:r>
        <w:t xml:space="preserve"> Optioner</w:t>
      </w:r>
      <w:r>
        <w:tab/>
      </w:r>
      <w:r>
        <w:fldChar w:fldCharType="begin"/>
      </w:r>
      <w:r>
        <w:instrText xml:space="preserve"> PAGEREF _Toc52730692 \h </w:instrText>
      </w:r>
      <w:r>
        <w:fldChar w:fldCharType="separate"/>
      </w:r>
      <w:r>
        <w:t>3</w:t>
      </w:r>
      <w:r>
        <w:fldChar w:fldCharType="end"/>
      </w:r>
    </w:p>
    <w:p w14:paraId="70168F20" w14:textId="15178062"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2.7.</w:t>
      </w:r>
      <w:r>
        <w:t xml:space="preserve"> Idriftsættelse, driftsprøve og garantiperiode</w:t>
      </w:r>
      <w:r>
        <w:tab/>
      </w:r>
      <w:r>
        <w:fldChar w:fldCharType="begin"/>
      </w:r>
      <w:r>
        <w:instrText xml:space="preserve"> PAGEREF _Toc52730693 \h </w:instrText>
      </w:r>
      <w:r>
        <w:fldChar w:fldCharType="separate"/>
      </w:r>
      <w:r>
        <w:t>3</w:t>
      </w:r>
      <w:r>
        <w:fldChar w:fldCharType="end"/>
      </w:r>
    </w:p>
    <w:p w14:paraId="2C7DB025" w14:textId="63865CAE"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2.8.</w:t>
      </w:r>
      <w:r>
        <w:t xml:space="preserve"> Kildekode</w:t>
      </w:r>
      <w:r>
        <w:tab/>
      </w:r>
      <w:r>
        <w:fldChar w:fldCharType="begin"/>
      </w:r>
      <w:r>
        <w:instrText xml:space="preserve"> PAGEREF _Toc52730694 \h </w:instrText>
      </w:r>
      <w:r>
        <w:fldChar w:fldCharType="separate"/>
      </w:r>
      <w:r>
        <w:t>3</w:t>
      </w:r>
      <w:r>
        <w:fldChar w:fldCharType="end"/>
      </w:r>
    </w:p>
    <w:p w14:paraId="6CDB361C" w14:textId="25E79366" w:rsidR="0022616C" w:rsidRPr="0022616C" w:rsidRDefault="0022616C">
      <w:pPr>
        <w:pStyle w:val="TOC1"/>
        <w:rPr>
          <w:rFonts w:asciiTheme="minorHAnsi" w:hAnsiTheme="minorHAnsi" w:cstheme="minorBidi"/>
          <w:b w:val="0"/>
          <w:bCs w:val="0"/>
          <w:sz w:val="22"/>
          <w:szCs w:val="22"/>
          <w:lang w:eastAsia="en-GB"/>
        </w:rPr>
      </w:pPr>
      <w:r w:rsidRPr="00A571B4">
        <w:rPr>
          <w:rFonts w:ascii="Times New Roman" w:hAnsi="Times New Roman" w:cs="Times New Roman"/>
        </w:rPr>
        <w:t>3.</w:t>
      </w:r>
      <w:r>
        <w:t xml:space="preserve"> Kundens ydelser</w:t>
      </w:r>
      <w:r>
        <w:tab/>
      </w:r>
      <w:r>
        <w:fldChar w:fldCharType="begin"/>
      </w:r>
      <w:r>
        <w:instrText xml:space="preserve"> PAGEREF _Toc52730695 \h </w:instrText>
      </w:r>
      <w:r>
        <w:fldChar w:fldCharType="separate"/>
      </w:r>
      <w:r>
        <w:t>3</w:t>
      </w:r>
      <w:r>
        <w:fldChar w:fldCharType="end"/>
      </w:r>
    </w:p>
    <w:p w14:paraId="30B7B2A1" w14:textId="65F5892C"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3.1.</w:t>
      </w:r>
      <w:r>
        <w:t xml:space="preserve"> Vederlag</w:t>
      </w:r>
      <w:r>
        <w:tab/>
      </w:r>
      <w:r>
        <w:fldChar w:fldCharType="begin"/>
      </w:r>
      <w:r>
        <w:instrText xml:space="preserve"> PAGEREF _Toc52730696 \h </w:instrText>
      </w:r>
      <w:r>
        <w:fldChar w:fldCharType="separate"/>
      </w:r>
      <w:r>
        <w:t>3</w:t>
      </w:r>
      <w:r>
        <w:fldChar w:fldCharType="end"/>
      </w:r>
    </w:p>
    <w:p w14:paraId="124C980B" w14:textId="1C276B17"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3.2.</w:t>
      </w:r>
      <w:r>
        <w:t xml:space="preserve"> Godkendelse</w:t>
      </w:r>
      <w:r>
        <w:tab/>
      </w:r>
      <w:r>
        <w:fldChar w:fldCharType="begin"/>
      </w:r>
      <w:r>
        <w:instrText xml:space="preserve"> PAGEREF _Toc52730697 \h </w:instrText>
      </w:r>
      <w:r>
        <w:fldChar w:fldCharType="separate"/>
      </w:r>
      <w:r>
        <w:t>3</w:t>
      </w:r>
      <w:r>
        <w:fldChar w:fldCharType="end"/>
      </w:r>
    </w:p>
    <w:p w14:paraId="1F719166" w14:textId="6B745DBA"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3.3.</w:t>
      </w:r>
      <w:r>
        <w:t xml:space="preserve"> Overtagelse og risiko</w:t>
      </w:r>
      <w:r>
        <w:tab/>
      </w:r>
      <w:r>
        <w:fldChar w:fldCharType="begin"/>
      </w:r>
      <w:r>
        <w:instrText xml:space="preserve"> PAGEREF _Toc52730698 \h </w:instrText>
      </w:r>
      <w:r>
        <w:fldChar w:fldCharType="separate"/>
      </w:r>
      <w:r>
        <w:t>3</w:t>
      </w:r>
      <w:r>
        <w:fldChar w:fldCharType="end"/>
      </w:r>
    </w:p>
    <w:p w14:paraId="62E3C0C2" w14:textId="682D4830"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3.4.</w:t>
      </w:r>
      <w:r>
        <w:t xml:space="preserve"> Kundens ansatte</w:t>
      </w:r>
      <w:r>
        <w:tab/>
      </w:r>
      <w:r>
        <w:fldChar w:fldCharType="begin"/>
      </w:r>
      <w:r>
        <w:instrText xml:space="preserve"> PAGEREF _Toc52730699 \h </w:instrText>
      </w:r>
      <w:r>
        <w:fldChar w:fldCharType="separate"/>
      </w:r>
      <w:r>
        <w:t>4</w:t>
      </w:r>
      <w:r>
        <w:fldChar w:fldCharType="end"/>
      </w:r>
    </w:p>
    <w:p w14:paraId="5666AFFC" w14:textId="2D46179B"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3.5.</w:t>
      </w:r>
      <w:r>
        <w:t xml:space="preserve"> Kundens øvrige ydelser</w:t>
      </w:r>
      <w:r>
        <w:tab/>
      </w:r>
      <w:r>
        <w:fldChar w:fldCharType="begin"/>
      </w:r>
      <w:r>
        <w:instrText xml:space="preserve"> PAGEREF _Toc52730700 \h </w:instrText>
      </w:r>
      <w:r>
        <w:fldChar w:fldCharType="separate"/>
      </w:r>
      <w:r>
        <w:t>4</w:t>
      </w:r>
      <w:r>
        <w:fldChar w:fldCharType="end"/>
      </w:r>
    </w:p>
    <w:p w14:paraId="3C7A4AC3" w14:textId="5324F394" w:rsidR="0022616C" w:rsidRPr="0022616C" w:rsidRDefault="0022616C">
      <w:pPr>
        <w:pStyle w:val="TOC1"/>
        <w:rPr>
          <w:rFonts w:asciiTheme="minorHAnsi" w:hAnsiTheme="minorHAnsi" w:cstheme="minorBidi"/>
          <w:b w:val="0"/>
          <w:bCs w:val="0"/>
          <w:sz w:val="22"/>
          <w:szCs w:val="22"/>
          <w:lang w:eastAsia="en-GB"/>
        </w:rPr>
      </w:pPr>
      <w:r w:rsidRPr="00A571B4">
        <w:rPr>
          <w:rFonts w:ascii="Times New Roman" w:hAnsi="Times New Roman" w:cs="Times New Roman"/>
        </w:rPr>
        <w:t>4.</w:t>
      </w:r>
      <w:r>
        <w:t xml:space="preserve"> Samarbejde</w:t>
      </w:r>
      <w:r>
        <w:tab/>
      </w:r>
      <w:r>
        <w:fldChar w:fldCharType="begin"/>
      </w:r>
      <w:r>
        <w:instrText xml:space="preserve"> PAGEREF _Toc52730701 \h </w:instrText>
      </w:r>
      <w:r>
        <w:fldChar w:fldCharType="separate"/>
      </w:r>
      <w:r>
        <w:t>4</w:t>
      </w:r>
      <w:r>
        <w:fldChar w:fldCharType="end"/>
      </w:r>
    </w:p>
    <w:p w14:paraId="3A92EA1D" w14:textId="2C0B3959"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4.1.</w:t>
      </w:r>
      <w:r>
        <w:t xml:space="preserve"> Tavshedspligt</w:t>
      </w:r>
      <w:r>
        <w:tab/>
      </w:r>
      <w:r>
        <w:fldChar w:fldCharType="begin"/>
      </w:r>
      <w:r>
        <w:instrText xml:space="preserve"> PAGEREF _Toc52730702 \h </w:instrText>
      </w:r>
      <w:r>
        <w:fldChar w:fldCharType="separate"/>
      </w:r>
      <w:r>
        <w:t>4</w:t>
      </w:r>
      <w:r>
        <w:fldChar w:fldCharType="end"/>
      </w:r>
    </w:p>
    <w:p w14:paraId="312C3B1E" w14:textId="71ABE831"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4.2.</w:t>
      </w:r>
      <w:r>
        <w:t xml:space="preserve"> Audit</w:t>
      </w:r>
      <w:r>
        <w:tab/>
      </w:r>
      <w:r>
        <w:fldChar w:fldCharType="begin"/>
      </w:r>
      <w:r>
        <w:instrText xml:space="preserve"> PAGEREF _Toc52730703 \h </w:instrText>
      </w:r>
      <w:r>
        <w:fldChar w:fldCharType="separate"/>
      </w:r>
      <w:r>
        <w:t>4</w:t>
      </w:r>
      <w:r>
        <w:fldChar w:fldCharType="end"/>
      </w:r>
    </w:p>
    <w:p w14:paraId="08E4CCE9" w14:textId="4CDACC52"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4.3.</w:t>
      </w:r>
      <w:r>
        <w:t xml:space="preserve"> Ophør</w:t>
      </w:r>
      <w:r>
        <w:tab/>
      </w:r>
      <w:r>
        <w:fldChar w:fldCharType="begin"/>
      </w:r>
      <w:r>
        <w:instrText xml:space="preserve"> PAGEREF _Toc52730704 \h </w:instrText>
      </w:r>
      <w:r>
        <w:fldChar w:fldCharType="separate"/>
      </w:r>
      <w:r>
        <w:t>5</w:t>
      </w:r>
      <w:r>
        <w:fldChar w:fldCharType="end"/>
      </w:r>
    </w:p>
    <w:p w14:paraId="4C95C668" w14:textId="68290363"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4.4.</w:t>
      </w:r>
      <w:r>
        <w:t xml:space="preserve"> Opsigelse ved POC</w:t>
      </w:r>
      <w:r>
        <w:tab/>
      </w:r>
      <w:r>
        <w:fldChar w:fldCharType="begin"/>
      </w:r>
      <w:r>
        <w:instrText xml:space="preserve"> PAGEREF _Toc52730705 \h </w:instrText>
      </w:r>
      <w:r>
        <w:fldChar w:fldCharType="separate"/>
      </w:r>
      <w:r>
        <w:t>5</w:t>
      </w:r>
      <w:r>
        <w:fldChar w:fldCharType="end"/>
      </w:r>
    </w:p>
    <w:p w14:paraId="28E973BA" w14:textId="31E5AB66" w:rsidR="0022616C" w:rsidRPr="0022616C" w:rsidRDefault="0022616C">
      <w:pPr>
        <w:pStyle w:val="TOC1"/>
        <w:rPr>
          <w:rFonts w:asciiTheme="minorHAnsi" w:hAnsiTheme="minorHAnsi" w:cstheme="minorBidi"/>
          <w:b w:val="0"/>
          <w:bCs w:val="0"/>
          <w:sz w:val="22"/>
          <w:szCs w:val="22"/>
          <w:lang w:eastAsia="en-GB"/>
        </w:rPr>
      </w:pPr>
      <w:r w:rsidRPr="00A571B4">
        <w:rPr>
          <w:rFonts w:ascii="Times New Roman" w:hAnsi="Times New Roman" w:cs="Times New Roman"/>
        </w:rPr>
        <w:t>5.</w:t>
      </w:r>
      <w:r>
        <w:t xml:space="preserve"> Misligholdelse</w:t>
      </w:r>
      <w:r>
        <w:tab/>
      </w:r>
      <w:r>
        <w:fldChar w:fldCharType="begin"/>
      </w:r>
      <w:r>
        <w:instrText xml:space="preserve"> PAGEREF _Toc52730706 \h </w:instrText>
      </w:r>
      <w:r>
        <w:fldChar w:fldCharType="separate"/>
      </w:r>
      <w:r>
        <w:t>5</w:t>
      </w:r>
      <w:r>
        <w:fldChar w:fldCharType="end"/>
      </w:r>
    </w:p>
    <w:p w14:paraId="1F096849" w14:textId="4326D172"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5.1.</w:t>
      </w:r>
      <w:r>
        <w:t xml:space="preserve"> Anden misligholdelse</w:t>
      </w:r>
      <w:r>
        <w:tab/>
      </w:r>
      <w:r>
        <w:fldChar w:fldCharType="begin"/>
      </w:r>
      <w:r>
        <w:instrText xml:space="preserve"> PAGEREF _Toc52730707 \h </w:instrText>
      </w:r>
      <w:r>
        <w:fldChar w:fldCharType="separate"/>
      </w:r>
      <w:r>
        <w:t>5</w:t>
      </w:r>
      <w:r>
        <w:fldChar w:fldCharType="end"/>
      </w:r>
    </w:p>
    <w:p w14:paraId="46F27776" w14:textId="4D4B6FA7"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5.2.</w:t>
      </w:r>
      <w:r>
        <w:t xml:space="preserve"> Forhold hos kunden</w:t>
      </w:r>
      <w:r>
        <w:tab/>
      </w:r>
      <w:r>
        <w:fldChar w:fldCharType="begin"/>
      </w:r>
      <w:r>
        <w:instrText xml:space="preserve"> PAGEREF _Toc52730708 \h </w:instrText>
      </w:r>
      <w:r>
        <w:fldChar w:fldCharType="separate"/>
      </w:r>
      <w:r>
        <w:t>5</w:t>
      </w:r>
      <w:r>
        <w:fldChar w:fldCharType="end"/>
      </w:r>
    </w:p>
    <w:p w14:paraId="5EDDB385" w14:textId="6D783CA3"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5.3.</w:t>
      </w:r>
      <w:r>
        <w:t xml:space="preserve"> Forventet misligholdelse</w:t>
      </w:r>
      <w:r>
        <w:tab/>
      </w:r>
      <w:r>
        <w:fldChar w:fldCharType="begin"/>
      </w:r>
      <w:r>
        <w:instrText xml:space="preserve"> PAGEREF _Toc52730709 \h </w:instrText>
      </w:r>
      <w:r>
        <w:fldChar w:fldCharType="separate"/>
      </w:r>
      <w:r>
        <w:t>5</w:t>
      </w:r>
      <w:r>
        <w:fldChar w:fldCharType="end"/>
      </w:r>
    </w:p>
    <w:p w14:paraId="7A3CE45B" w14:textId="0FEA4B3B"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5.4.</w:t>
      </w:r>
      <w:r>
        <w:t xml:space="preserve"> Kundens misligholdelsesbeføjelser</w:t>
      </w:r>
      <w:r>
        <w:tab/>
      </w:r>
      <w:r>
        <w:fldChar w:fldCharType="begin"/>
      </w:r>
      <w:r>
        <w:instrText xml:space="preserve"> PAGEREF _Toc52730710 \h </w:instrText>
      </w:r>
      <w:r>
        <w:fldChar w:fldCharType="separate"/>
      </w:r>
      <w:r>
        <w:t>5</w:t>
      </w:r>
      <w:r>
        <w:fldChar w:fldCharType="end"/>
      </w:r>
    </w:p>
    <w:p w14:paraId="0D117E9B" w14:textId="123FA96C"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5.5.</w:t>
      </w:r>
      <w:r>
        <w:t xml:space="preserve"> Ophævelse</w:t>
      </w:r>
      <w:r>
        <w:tab/>
      </w:r>
      <w:r>
        <w:fldChar w:fldCharType="begin"/>
      </w:r>
      <w:r>
        <w:instrText xml:space="preserve"> PAGEREF _Toc52730711 \h </w:instrText>
      </w:r>
      <w:r>
        <w:fldChar w:fldCharType="separate"/>
      </w:r>
      <w:r>
        <w:t>6</w:t>
      </w:r>
      <w:r>
        <w:fldChar w:fldCharType="end"/>
      </w:r>
    </w:p>
    <w:p w14:paraId="7332CA69" w14:textId="1275AD18" w:rsidR="0022616C" w:rsidRPr="0022616C" w:rsidRDefault="0022616C">
      <w:pPr>
        <w:pStyle w:val="TOC3"/>
        <w:rPr>
          <w:rFonts w:asciiTheme="minorHAnsi" w:hAnsiTheme="minorHAnsi" w:cstheme="minorBidi"/>
          <w:sz w:val="22"/>
          <w:szCs w:val="22"/>
          <w:lang w:eastAsia="en-GB"/>
        </w:rPr>
      </w:pPr>
      <w:r w:rsidRPr="00A571B4">
        <w:rPr>
          <w:rFonts w:ascii="Times New Roman" w:hAnsi="Times New Roman" w:cs="Times New Roman"/>
        </w:rPr>
        <w:t>5.5.1.</w:t>
      </w:r>
      <w:r>
        <w:t xml:space="preserve"> Ved leverandørens misligholdelse</w:t>
      </w:r>
      <w:r>
        <w:tab/>
      </w:r>
      <w:r>
        <w:fldChar w:fldCharType="begin"/>
      </w:r>
      <w:r>
        <w:instrText xml:space="preserve"> PAGEREF _Toc52730712 \h </w:instrText>
      </w:r>
      <w:r>
        <w:fldChar w:fldCharType="separate"/>
      </w:r>
      <w:r>
        <w:t>6</w:t>
      </w:r>
      <w:r>
        <w:fldChar w:fldCharType="end"/>
      </w:r>
    </w:p>
    <w:p w14:paraId="7E8C10A2" w14:textId="31BA0BA8" w:rsidR="0022616C" w:rsidRPr="0022616C" w:rsidRDefault="0022616C">
      <w:pPr>
        <w:pStyle w:val="TOC3"/>
        <w:rPr>
          <w:rFonts w:asciiTheme="minorHAnsi" w:hAnsiTheme="minorHAnsi" w:cstheme="minorBidi"/>
          <w:sz w:val="22"/>
          <w:szCs w:val="22"/>
          <w:lang w:eastAsia="en-GB"/>
        </w:rPr>
      </w:pPr>
      <w:r w:rsidRPr="00A571B4">
        <w:rPr>
          <w:rFonts w:ascii="Times New Roman" w:hAnsi="Times New Roman" w:cs="Times New Roman"/>
        </w:rPr>
        <w:t>5.5.2.</w:t>
      </w:r>
      <w:r>
        <w:t xml:space="preserve"> Ved kundens misligholdelse</w:t>
      </w:r>
      <w:r>
        <w:tab/>
      </w:r>
      <w:r>
        <w:fldChar w:fldCharType="begin"/>
      </w:r>
      <w:r>
        <w:instrText xml:space="preserve"> PAGEREF _Toc52730713 \h </w:instrText>
      </w:r>
      <w:r>
        <w:fldChar w:fldCharType="separate"/>
      </w:r>
      <w:r>
        <w:t>6</w:t>
      </w:r>
      <w:r>
        <w:fldChar w:fldCharType="end"/>
      </w:r>
    </w:p>
    <w:p w14:paraId="5E6705AB" w14:textId="0F84017F"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5.6.</w:t>
      </w:r>
      <w:r>
        <w:t xml:space="preserve"> Erstatningspligt og ansvarsfraskrivelser</w:t>
      </w:r>
      <w:r>
        <w:tab/>
      </w:r>
      <w:r>
        <w:fldChar w:fldCharType="begin"/>
      </w:r>
      <w:r>
        <w:instrText xml:space="preserve"> PAGEREF _Toc52730714 \h </w:instrText>
      </w:r>
      <w:r>
        <w:fldChar w:fldCharType="separate"/>
      </w:r>
      <w:r>
        <w:t>6</w:t>
      </w:r>
      <w:r>
        <w:fldChar w:fldCharType="end"/>
      </w:r>
    </w:p>
    <w:p w14:paraId="315163D6" w14:textId="7CB17FC3" w:rsidR="0022616C" w:rsidRPr="0022616C" w:rsidRDefault="0022616C">
      <w:pPr>
        <w:pStyle w:val="TOC1"/>
        <w:rPr>
          <w:rFonts w:asciiTheme="minorHAnsi" w:hAnsiTheme="minorHAnsi" w:cstheme="minorBidi"/>
          <w:b w:val="0"/>
          <w:bCs w:val="0"/>
          <w:sz w:val="22"/>
          <w:szCs w:val="22"/>
          <w:lang w:eastAsia="en-GB"/>
        </w:rPr>
      </w:pPr>
      <w:r w:rsidRPr="00A571B4">
        <w:rPr>
          <w:rFonts w:ascii="Times New Roman" w:hAnsi="Times New Roman" w:cs="Times New Roman"/>
        </w:rPr>
        <w:t>6.</w:t>
      </w:r>
      <w:r>
        <w:t xml:space="preserve"> Immaterielle rettigheder</w:t>
      </w:r>
      <w:r>
        <w:tab/>
      </w:r>
      <w:r>
        <w:fldChar w:fldCharType="begin"/>
      </w:r>
      <w:r>
        <w:instrText xml:space="preserve"> PAGEREF _Toc52730715 \h </w:instrText>
      </w:r>
      <w:r>
        <w:fldChar w:fldCharType="separate"/>
      </w:r>
      <w:r>
        <w:t>6</w:t>
      </w:r>
      <w:r>
        <w:fldChar w:fldCharType="end"/>
      </w:r>
    </w:p>
    <w:p w14:paraId="1A6FE61B" w14:textId="1D95EC60"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6.1.</w:t>
      </w:r>
      <w:r>
        <w:t xml:space="preserve"> Tredjemands rettigheder</w:t>
      </w:r>
      <w:r>
        <w:tab/>
      </w:r>
      <w:r>
        <w:fldChar w:fldCharType="begin"/>
      </w:r>
      <w:r>
        <w:instrText xml:space="preserve"> PAGEREF _Toc52730716 \h </w:instrText>
      </w:r>
      <w:r>
        <w:fldChar w:fldCharType="separate"/>
      </w:r>
      <w:r>
        <w:t>6</w:t>
      </w:r>
      <w:r>
        <w:fldChar w:fldCharType="end"/>
      </w:r>
    </w:p>
    <w:p w14:paraId="51DB59B9" w14:textId="72410249"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6.2.</w:t>
      </w:r>
      <w:r>
        <w:t xml:space="preserve"> Kundens rettigheder</w:t>
      </w:r>
      <w:r>
        <w:tab/>
      </w:r>
      <w:r>
        <w:fldChar w:fldCharType="begin"/>
      </w:r>
      <w:r>
        <w:instrText xml:space="preserve"> PAGEREF _Toc52730717 \h </w:instrText>
      </w:r>
      <w:r>
        <w:fldChar w:fldCharType="separate"/>
      </w:r>
      <w:r>
        <w:t>6</w:t>
      </w:r>
      <w:r>
        <w:fldChar w:fldCharType="end"/>
      </w:r>
    </w:p>
    <w:p w14:paraId="670DE5B9" w14:textId="35DF9F99" w:rsidR="0022616C" w:rsidRPr="0022616C" w:rsidRDefault="0022616C">
      <w:pPr>
        <w:pStyle w:val="TOC1"/>
        <w:rPr>
          <w:rFonts w:asciiTheme="minorHAnsi" w:hAnsiTheme="minorHAnsi" w:cstheme="minorBidi"/>
          <w:b w:val="0"/>
          <w:bCs w:val="0"/>
          <w:sz w:val="22"/>
          <w:szCs w:val="22"/>
          <w:lang w:eastAsia="en-GB"/>
        </w:rPr>
      </w:pPr>
      <w:r w:rsidRPr="00A571B4">
        <w:rPr>
          <w:rFonts w:ascii="Times New Roman" w:hAnsi="Times New Roman" w:cs="Times New Roman"/>
        </w:rPr>
        <w:t>7.</w:t>
      </w:r>
      <w:r>
        <w:t xml:space="preserve"> Force majeure</w:t>
      </w:r>
      <w:r>
        <w:tab/>
      </w:r>
      <w:r>
        <w:fldChar w:fldCharType="begin"/>
      </w:r>
      <w:r>
        <w:instrText xml:space="preserve"> PAGEREF _Toc52730718 \h </w:instrText>
      </w:r>
      <w:r>
        <w:fldChar w:fldCharType="separate"/>
      </w:r>
      <w:r>
        <w:t>6</w:t>
      </w:r>
      <w:r>
        <w:fldChar w:fldCharType="end"/>
      </w:r>
    </w:p>
    <w:p w14:paraId="1B32CA0B" w14:textId="7B002F98" w:rsidR="0022616C" w:rsidRPr="0022616C" w:rsidRDefault="0022616C">
      <w:pPr>
        <w:pStyle w:val="TOC1"/>
        <w:rPr>
          <w:rFonts w:asciiTheme="minorHAnsi" w:hAnsiTheme="minorHAnsi" w:cstheme="minorBidi"/>
          <w:b w:val="0"/>
          <w:bCs w:val="0"/>
          <w:sz w:val="22"/>
          <w:szCs w:val="22"/>
          <w:lang w:eastAsia="en-GB"/>
        </w:rPr>
      </w:pPr>
      <w:r w:rsidRPr="00A571B4">
        <w:rPr>
          <w:rFonts w:ascii="Times New Roman" w:hAnsi="Times New Roman" w:cs="Times New Roman"/>
        </w:rPr>
        <w:t>8.</w:t>
      </w:r>
      <w:r>
        <w:t xml:space="preserve"> Flytning og overdragelse</w:t>
      </w:r>
      <w:r>
        <w:tab/>
      </w:r>
      <w:r>
        <w:fldChar w:fldCharType="begin"/>
      </w:r>
      <w:r>
        <w:instrText xml:space="preserve"> PAGEREF _Toc52730719 \h </w:instrText>
      </w:r>
      <w:r>
        <w:fldChar w:fldCharType="separate"/>
      </w:r>
      <w:r>
        <w:t>7</w:t>
      </w:r>
      <w:r>
        <w:fldChar w:fldCharType="end"/>
      </w:r>
    </w:p>
    <w:p w14:paraId="067DC7B0" w14:textId="35B91A4F" w:rsidR="0022616C" w:rsidRPr="0022616C" w:rsidRDefault="0022616C">
      <w:pPr>
        <w:pStyle w:val="TOC1"/>
        <w:rPr>
          <w:rFonts w:asciiTheme="minorHAnsi" w:hAnsiTheme="minorHAnsi" w:cstheme="minorBidi"/>
          <w:b w:val="0"/>
          <w:bCs w:val="0"/>
          <w:sz w:val="22"/>
          <w:szCs w:val="22"/>
          <w:lang w:eastAsia="en-GB"/>
        </w:rPr>
      </w:pPr>
      <w:r w:rsidRPr="00A571B4">
        <w:rPr>
          <w:rFonts w:ascii="Times New Roman" w:hAnsi="Times New Roman" w:cs="Times New Roman"/>
        </w:rPr>
        <w:t>9.</w:t>
      </w:r>
      <w:r>
        <w:t xml:space="preserve"> Fortolkning og konflikter</w:t>
      </w:r>
      <w:r>
        <w:tab/>
      </w:r>
      <w:r>
        <w:fldChar w:fldCharType="begin"/>
      </w:r>
      <w:r>
        <w:instrText xml:space="preserve"> PAGEREF _Toc52730720 \h </w:instrText>
      </w:r>
      <w:r>
        <w:fldChar w:fldCharType="separate"/>
      </w:r>
      <w:r>
        <w:t>7</w:t>
      </w:r>
      <w:r>
        <w:fldChar w:fldCharType="end"/>
      </w:r>
    </w:p>
    <w:p w14:paraId="22626D8D" w14:textId="77FCD561"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9.1.</w:t>
      </w:r>
      <w:r>
        <w:t xml:space="preserve"> Rangorden</w:t>
      </w:r>
      <w:r>
        <w:tab/>
      </w:r>
      <w:r>
        <w:fldChar w:fldCharType="begin"/>
      </w:r>
      <w:r>
        <w:instrText xml:space="preserve"> PAGEREF _Toc52730721 \h </w:instrText>
      </w:r>
      <w:r>
        <w:fldChar w:fldCharType="separate"/>
      </w:r>
      <w:r>
        <w:t>7</w:t>
      </w:r>
      <w:r>
        <w:fldChar w:fldCharType="end"/>
      </w:r>
    </w:p>
    <w:p w14:paraId="3511800F" w14:textId="03B41810"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9.2.</w:t>
      </w:r>
      <w:r>
        <w:t xml:space="preserve"> Udmeldelse af sagkyndig</w:t>
      </w:r>
      <w:r>
        <w:tab/>
      </w:r>
      <w:r>
        <w:fldChar w:fldCharType="begin"/>
      </w:r>
      <w:r>
        <w:instrText xml:space="preserve"> PAGEREF _Toc52730722 \h </w:instrText>
      </w:r>
      <w:r>
        <w:fldChar w:fldCharType="separate"/>
      </w:r>
      <w:r>
        <w:t>7</w:t>
      </w:r>
      <w:r>
        <w:fldChar w:fldCharType="end"/>
      </w:r>
    </w:p>
    <w:p w14:paraId="7B6A7E03" w14:textId="13C97FA3" w:rsidR="0022616C" w:rsidRPr="0022616C" w:rsidRDefault="0022616C">
      <w:pPr>
        <w:pStyle w:val="TOC2"/>
        <w:rPr>
          <w:rFonts w:asciiTheme="minorHAnsi" w:hAnsiTheme="minorHAnsi" w:cstheme="minorBidi"/>
          <w:sz w:val="22"/>
          <w:szCs w:val="22"/>
          <w:lang w:eastAsia="en-GB"/>
        </w:rPr>
      </w:pPr>
      <w:r w:rsidRPr="00A571B4">
        <w:rPr>
          <w:rFonts w:ascii="Times New Roman" w:hAnsi="Times New Roman" w:cs="Times New Roman"/>
        </w:rPr>
        <w:t>9.3.</w:t>
      </w:r>
      <w:r>
        <w:t xml:space="preserve"> Tvister, lovvalg og værneting</w:t>
      </w:r>
      <w:r>
        <w:tab/>
      </w:r>
      <w:r>
        <w:fldChar w:fldCharType="begin"/>
      </w:r>
      <w:r>
        <w:instrText xml:space="preserve"> PAGEREF _Toc52730723 \h </w:instrText>
      </w:r>
      <w:r>
        <w:fldChar w:fldCharType="separate"/>
      </w:r>
      <w:r>
        <w:t>7</w:t>
      </w:r>
      <w:r>
        <w:fldChar w:fldCharType="end"/>
      </w:r>
    </w:p>
    <w:p w14:paraId="3F712CA1" w14:textId="78BCA0F9" w:rsidR="0022616C" w:rsidRPr="0022616C" w:rsidRDefault="0022616C">
      <w:pPr>
        <w:pStyle w:val="TOC1"/>
        <w:rPr>
          <w:rFonts w:asciiTheme="minorHAnsi" w:hAnsiTheme="minorHAnsi" w:cstheme="minorBidi"/>
          <w:b w:val="0"/>
          <w:bCs w:val="0"/>
          <w:sz w:val="22"/>
          <w:szCs w:val="22"/>
          <w:lang w:eastAsia="en-GB"/>
        </w:rPr>
      </w:pPr>
      <w:r w:rsidRPr="00A571B4">
        <w:rPr>
          <w:rFonts w:ascii="Times New Roman" w:hAnsi="Times New Roman" w:cs="Times New Roman"/>
        </w:rPr>
        <w:t>10.</w:t>
      </w:r>
      <w:r>
        <w:t xml:space="preserve"> Ændring af kontrakten</w:t>
      </w:r>
      <w:r>
        <w:tab/>
      </w:r>
      <w:r>
        <w:fldChar w:fldCharType="begin"/>
      </w:r>
      <w:r>
        <w:instrText xml:space="preserve"> PAGEREF _Toc52730724 \h </w:instrText>
      </w:r>
      <w:r>
        <w:fldChar w:fldCharType="separate"/>
      </w:r>
      <w:r>
        <w:t>8</w:t>
      </w:r>
      <w:r>
        <w:fldChar w:fldCharType="end"/>
      </w:r>
    </w:p>
    <w:p w14:paraId="73C9F9EC" w14:textId="033C2739" w:rsidR="0022616C" w:rsidRPr="0022616C" w:rsidRDefault="0022616C">
      <w:pPr>
        <w:pStyle w:val="TOC1"/>
        <w:rPr>
          <w:rFonts w:asciiTheme="minorHAnsi" w:hAnsiTheme="minorHAnsi" w:cstheme="minorBidi"/>
          <w:b w:val="0"/>
          <w:bCs w:val="0"/>
          <w:sz w:val="22"/>
          <w:szCs w:val="22"/>
          <w:lang w:eastAsia="en-GB"/>
        </w:rPr>
      </w:pPr>
      <w:r w:rsidRPr="00A571B4">
        <w:rPr>
          <w:rFonts w:ascii="Times New Roman" w:hAnsi="Times New Roman" w:cs="Times New Roman"/>
        </w:rPr>
        <w:t>11.</w:t>
      </w:r>
      <w:r>
        <w:t xml:space="preserve"> Ikrafttræden og varighed</w:t>
      </w:r>
      <w:r>
        <w:tab/>
      </w:r>
      <w:r>
        <w:fldChar w:fldCharType="begin"/>
      </w:r>
      <w:r>
        <w:instrText xml:space="preserve"> PAGEREF _Toc52730725 \h </w:instrText>
      </w:r>
      <w:r>
        <w:fldChar w:fldCharType="separate"/>
      </w:r>
      <w:r>
        <w:t>8</w:t>
      </w:r>
      <w:r>
        <w:fldChar w:fldCharType="end"/>
      </w:r>
    </w:p>
    <w:p w14:paraId="2685BFFB" w14:textId="16F42A74" w:rsidR="0022616C" w:rsidRPr="0022616C" w:rsidRDefault="0022616C">
      <w:pPr>
        <w:pStyle w:val="TOC1"/>
        <w:rPr>
          <w:rFonts w:asciiTheme="minorHAnsi" w:hAnsiTheme="minorHAnsi" w:cstheme="minorBidi"/>
          <w:b w:val="0"/>
          <w:bCs w:val="0"/>
          <w:sz w:val="22"/>
          <w:szCs w:val="22"/>
          <w:lang w:eastAsia="en-GB"/>
        </w:rPr>
      </w:pPr>
      <w:r w:rsidRPr="00A571B4">
        <w:rPr>
          <w:rFonts w:ascii="Times New Roman" w:hAnsi="Times New Roman" w:cs="Times New Roman"/>
        </w:rPr>
        <w:t>12.</w:t>
      </w:r>
      <w:r>
        <w:t xml:space="preserve"> Underskrifter</w:t>
      </w:r>
      <w:r>
        <w:tab/>
      </w:r>
      <w:r>
        <w:fldChar w:fldCharType="begin"/>
      </w:r>
      <w:r>
        <w:instrText xml:space="preserve"> PAGEREF _Toc52730726 \h </w:instrText>
      </w:r>
      <w:r>
        <w:fldChar w:fldCharType="separate"/>
      </w:r>
      <w:r>
        <w:t>8</w:t>
      </w:r>
      <w:r>
        <w:fldChar w:fldCharType="end"/>
      </w:r>
    </w:p>
    <w:p w14:paraId="7422D3BA" w14:textId="7DE9D07B" w:rsidR="0022616C" w:rsidRPr="0022616C" w:rsidRDefault="0022616C">
      <w:pPr>
        <w:pStyle w:val="TOC1"/>
        <w:rPr>
          <w:rFonts w:asciiTheme="minorHAnsi" w:hAnsiTheme="minorHAnsi" w:cstheme="minorBidi"/>
          <w:b w:val="0"/>
          <w:bCs w:val="0"/>
          <w:sz w:val="22"/>
          <w:szCs w:val="22"/>
          <w:lang w:eastAsia="en-GB"/>
        </w:rPr>
      </w:pPr>
      <w:r>
        <w:t>Bilag 1: Kravspecifikation</w:t>
      </w:r>
      <w:r>
        <w:tab/>
      </w:r>
      <w:r>
        <w:fldChar w:fldCharType="begin"/>
      </w:r>
      <w:r>
        <w:instrText xml:space="preserve"> PAGEREF _Toc52730727 \h </w:instrText>
      </w:r>
      <w:r>
        <w:fldChar w:fldCharType="separate"/>
      </w:r>
      <w:r>
        <w:t>9</w:t>
      </w:r>
      <w:r>
        <w:fldChar w:fldCharType="end"/>
      </w:r>
    </w:p>
    <w:p w14:paraId="772174B6" w14:textId="4DB893AA" w:rsidR="0022616C" w:rsidRPr="0022616C" w:rsidRDefault="0022616C">
      <w:pPr>
        <w:pStyle w:val="TOC1"/>
        <w:rPr>
          <w:rFonts w:asciiTheme="minorHAnsi" w:hAnsiTheme="minorHAnsi" w:cstheme="minorBidi"/>
          <w:b w:val="0"/>
          <w:bCs w:val="0"/>
          <w:sz w:val="22"/>
          <w:szCs w:val="22"/>
          <w:lang w:eastAsia="en-GB"/>
        </w:rPr>
      </w:pPr>
      <w:r>
        <w:t>Bilag 2: Priser og betalingsplan</w:t>
      </w:r>
      <w:r>
        <w:tab/>
      </w:r>
      <w:r>
        <w:fldChar w:fldCharType="begin"/>
      </w:r>
      <w:r>
        <w:instrText xml:space="preserve"> PAGEREF _Toc52730728 \h </w:instrText>
      </w:r>
      <w:r>
        <w:fldChar w:fldCharType="separate"/>
      </w:r>
      <w:r>
        <w:t>9</w:t>
      </w:r>
      <w:r>
        <w:fldChar w:fldCharType="end"/>
      </w:r>
    </w:p>
    <w:p w14:paraId="59876AEB" w14:textId="6A00556A" w:rsidR="0022616C" w:rsidRPr="0022616C" w:rsidRDefault="0022616C">
      <w:pPr>
        <w:pStyle w:val="TOC1"/>
        <w:rPr>
          <w:rFonts w:asciiTheme="minorHAnsi" w:hAnsiTheme="minorHAnsi" w:cstheme="minorBidi"/>
          <w:b w:val="0"/>
          <w:bCs w:val="0"/>
          <w:sz w:val="22"/>
          <w:szCs w:val="22"/>
          <w:lang w:eastAsia="en-GB"/>
        </w:rPr>
      </w:pPr>
      <w:r>
        <w:t>Bilag 3: Kontakter</w:t>
      </w:r>
      <w:r>
        <w:tab/>
      </w:r>
      <w:r>
        <w:fldChar w:fldCharType="begin"/>
      </w:r>
      <w:r>
        <w:instrText xml:space="preserve"> PAGEREF _Toc52730729 \h </w:instrText>
      </w:r>
      <w:r>
        <w:fldChar w:fldCharType="separate"/>
      </w:r>
      <w:r>
        <w:t>9</w:t>
      </w:r>
      <w:r>
        <w:fldChar w:fldCharType="end"/>
      </w:r>
    </w:p>
    <w:p w14:paraId="3B1D9C80" w14:textId="23F7C459" w:rsidR="0022616C" w:rsidRPr="0022616C" w:rsidRDefault="0022616C">
      <w:pPr>
        <w:pStyle w:val="TOC1"/>
        <w:rPr>
          <w:rFonts w:asciiTheme="minorHAnsi" w:hAnsiTheme="minorHAnsi" w:cstheme="minorBidi"/>
          <w:b w:val="0"/>
          <w:bCs w:val="0"/>
          <w:sz w:val="22"/>
          <w:szCs w:val="22"/>
          <w:lang w:eastAsia="en-GB"/>
        </w:rPr>
      </w:pPr>
      <w:r>
        <w:t xml:space="preserve">Bilag 4: Licensbetingelser og </w:t>
      </w:r>
      <w:r>
        <w:br/>
        <w:t>andre rettigheder</w:t>
      </w:r>
      <w:r>
        <w:tab/>
      </w:r>
      <w:r>
        <w:fldChar w:fldCharType="begin"/>
      </w:r>
      <w:r>
        <w:instrText xml:space="preserve"> PAGEREF _Toc52730730 \h </w:instrText>
      </w:r>
      <w:r>
        <w:fldChar w:fldCharType="separate"/>
      </w:r>
      <w:r>
        <w:t>9</w:t>
      </w:r>
      <w:r>
        <w:fldChar w:fldCharType="end"/>
      </w:r>
    </w:p>
    <w:p w14:paraId="7D97B2BC" w14:textId="7A09C040" w:rsidR="00601649" w:rsidRDefault="00601649">
      <w:pPr>
        <w:rPr>
          <w:rFonts w:ascii="Times New Roman" w:hAnsi="Times New Roman" w:cs="Times New Roman"/>
          <w:noProof/>
        </w:rPr>
        <w:sectPr w:rsidR="00601649" w:rsidSect="00AF32FC">
          <w:type w:val="continuous"/>
          <w:pgSz w:w="11906" w:h="16838"/>
          <w:pgMar w:top="851" w:right="1701" w:bottom="1418" w:left="1701" w:header="709" w:footer="851" w:gutter="0"/>
          <w:cols w:num="2" w:space="340"/>
        </w:sectPr>
      </w:pPr>
      <w:r w:rsidRPr="008A2911">
        <w:fldChar w:fldCharType="end"/>
      </w:r>
    </w:p>
    <w:p w14:paraId="3FB0D29A" w14:textId="77777777" w:rsidR="00601649" w:rsidRDefault="00601649">
      <w:pPr>
        <w:rPr>
          <w:rFonts w:ascii="Times New Roman" w:hAnsi="Times New Roman" w:cs="Times New Roman"/>
          <w:noProof/>
        </w:rPr>
      </w:pPr>
    </w:p>
    <w:p w14:paraId="7D8C44F8" w14:textId="77777777" w:rsidR="00601649" w:rsidRDefault="00601649">
      <w:pPr>
        <w:rPr>
          <w:rFonts w:ascii="Times New Roman" w:hAnsi="Times New Roman" w:cs="Times New Roman"/>
          <w:noProof/>
        </w:rPr>
        <w:sectPr w:rsidR="00601649" w:rsidSect="00AF32FC">
          <w:type w:val="continuous"/>
          <w:pgSz w:w="11906" w:h="16838"/>
          <w:pgMar w:top="851" w:right="1701" w:bottom="1418" w:left="1701" w:header="709" w:footer="851" w:gutter="0"/>
          <w:cols w:num="2" w:space="708" w:equalWidth="0">
            <w:col w:w="3892" w:space="720"/>
            <w:col w:w="3892"/>
          </w:cols>
        </w:sectPr>
      </w:pPr>
    </w:p>
    <w:p w14:paraId="093ED4EF" w14:textId="77777777" w:rsidR="00601649" w:rsidRPr="008A2911" w:rsidRDefault="00601649" w:rsidP="00834680">
      <w:pPr>
        <w:pStyle w:val="Heading1"/>
      </w:pPr>
      <w:bookmarkStart w:id="0" w:name="_Toc440441859"/>
      <w:bookmarkStart w:id="1" w:name="_Toc476632756"/>
      <w:bookmarkStart w:id="2" w:name="_Toc526674929"/>
      <w:bookmarkStart w:id="3" w:name="_Toc526763901"/>
      <w:bookmarkStart w:id="4" w:name="_Toc52730685"/>
      <w:r w:rsidRPr="008A2911">
        <w:lastRenderedPageBreak/>
        <w:t>Definitioner</w:t>
      </w:r>
      <w:bookmarkEnd w:id="0"/>
      <w:bookmarkEnd w:id="1"/>
      <w:bookmarkEnd w:id="2"/>
      <w:bookmarkEnd w:id="3"/>
      <w:bookmarkEnd w:id="4"/>
    </w:p>
    <w:p w14:paraId="4A7B8B99" w14:textId="77777777" w:rsidR="00D06657" w:rsidRPr="008A2911" w:rsidRDefault="00D06657" w:rsidP="00D06657">
      <w:r w:rsidRPr="00D04E8B">
        <w:rPr>
          <w:b/>
        </w:rPr>
        <w:t>Accepttest:</w:t>
      </w:r>
      <w:r w:rsidRPr="008A2911">
        <w:t xml:space="preserve"> </w:t>
      </w:r>
      <w:r>
        <w:t>D</w:t>
      </w:r>
      <w:r w:rsidRPr="008A2911">
        <w:t xml:space="preserve">e test kunden skal godkende inden kunden overtager leverancen. Accepttest kaldes også </w:t>
      </w:r>
      <w:r w:rsidRPr="004520BC">
        <w:rPr>
          <w:b/>
        </w:rPr>
        <w:t>overtagelsesprøve</w:t>
      </w:r>
      <w:r w:rsidRPr="008A2911">
        <w:t>.</w:t>
      </w:r>
    </w:p>
    <w:p w14:paraId="00A73DF5" w14:textId="77777777" w:rsidR="00D06657" w:rsidRPr="008A2911" w:rsidRDefault="00D06657" w:rsidP="00D06657"/>
    <w:p w14:paraId="2B009D86" w14:textId="77777777" w:rsidR="00601649" w:rsidRPr="008A2911" w:rsidRDefault="00D04E8B">
      <w:r>
        <w:rPr>
          <w:b/>
        </w:rPr>
        <w:t>Arbejdsdag:</w:t>
      </w:r>
      <w:r>
        <w:t xml:space="preserve"> </w:t>
      </w:r>
      <w:proofErr w:type="gramStart"/>
      <w:r>
        <w:t>M</w:t>
      </w:r>
      <w:r w:rsidR="00601649" w:rsidRPr="008A2911">
        <w:t>andag</w:t>
      </w:r>
      <w:proofErr w:type="gramEnd"/>
      <w:r w:rsidR="00601649" w:rsidRPr="008A2911">
        <w:t xml:space="preserve"> til fredag bortset fra helligdage, juleaftensdag, nytårsaftensdag og Grundlovsdag.</w:t>
      </w:r>
    </w:p>
    <w:p w14:paraId="51A7D607" w14:textId="77777777" w:rsidR="00D04E8B" w:rsidRDefault="00D04E8B" w:rsidP="00D04E8B">
      <w:pPr>
        <w:rPr>
          <w:b/>
        </w:rPr>
      </w:pPr>
    </w:p>
    <w:p w14:paraId="2ECAA04D" w14:textId="77777777" w:rsidR="00D04E8B" w:rsidRPr="008A2911" w:rsidRDefault="00D04E8B" w:rsidP="00D04E8B">
      <w:r w:rsidRPr="00D04E8B">
        <w:rPr>
          <w:b/>
        </w:rPr>
        <w:t>Delleverance:</w:t>
      </w:r>
      <w:r>
        <w:t xml:space="preserve"> E</w:t>
      </w:r>
      <w:r w:rsidRPr="008A2911">
        <w:t>n del af den samlede leverance. Kan være defineret på forhånd eller besluttet under projektet.</w:t>
      </w:r>
    </w:p>
    <w:p w14:paraId="2E746C5C" w14:textId="77777777" w:rsidR="00601649" w:rsidRPr="008A2911" w:rsidRDefault="00601649"/>
    <w:p w14:paraId="436DDCB7" w14:textId="15BC402A" w:rsidR="00601649" w:rsidRDefault="00D04E8B">
      <w:r w:rsidRPr="00D04E8B">
        <w:rPr>
          <w:b/>
        </w:rPr>
        <w:t>M</w:t>
      </w:r>
      <w:r w:rsidR="00601649" w:rsidRPr="00D04E8B">
        <w:rPr>
          <w:b/>
        </w:rPr>
        <w:t>angel</w:t>
      </w:r>
      <w:r w:rsidRPr="00D04E8B">
        <w:rPr>
          <w:b/>
        </w:rPr>
        <w:t>:</w:t>
      </w:r>
      <w:r w:rsidR="00601649" w:rsidRPr="008A2911">
        <w:t xml:space="preserve"> </w:t>
      </w:r>
      <w:r>
        <w:t>L</w:t>
      </w:r>
      <w:r w:rsidR="00601649" w:rsidRPr="008A2911">
        <w:t>everancen opfylder</w:t>
      </w:r>
      <w:r>
        <w:t xml:space="preserve"> ikke</w:t>
      </w:r>
      <w:r w:rsidR="00601649" w:rsidRPr="008A2911">
        <w:t xml:space="preserve"> kravene eller kundens rimelige forventninger. </w:t>
      </w:r>
      <w:r w:rsidR="00431BEC" w:rsidRPr="00431BEC">
        <w:t>En rimelig forventning vil sige at leverandøren vidste eller burde have vidst at det ville blive et problem for kunden.</w:t>
      </w:r>
      <w:r w:rsidR="00431BEC">
        <w:t xml:space="preserve"> </w:t>
      </w:r>
      <w:r w:rsidR="00601649" w:rsidRPr="008A2911">
        <w:t xml:space="preserve">Manglen kan være at systemet ikke har den forventede funktionalitet eller at funktionaliteten ikke virker som forventet. IT folk bruger betegnelsen </w:t>
      </w:r>
      <w:r w:rsidR="00601649" w:rsidRPr="00D06657">
        <w:rPr>
          <w:b/>
        </w:rPr>
        <w:t>fejl</w:t>
      </w:r>
      <w:r w:rsidR="00601649" w:rsidRPr="008A2911">
        <w:t xml:space="preserve"> i stedet for mangel.</w:t>
      </w:r>
    </w:p>
    <w:p w14:paraId="68B92368" w14:textId="77777777" w:rsidR="004E3402" w:rsidRDefault="004E3402"/>
    <w:p w14:paraId="21903F33" w14:textId="77777777" w:rsidR="004E3402" w:rsidRPr="008A2911" w:rsidRDefault="004E3402">
      <w:r w:rsidRPr="004E3402">
        <w:rPr>
          <w:b/>
        </w:rPr>
        <w:t>Option:</w:t>
      </w:r>
      <w:r>
        <w:t xml:space="preserve"> En delleverance som kunden kan vælge eller fravælge. </w:t>
      </w:r>
    </w:p>
    <w:p w14:paraId="35D54904" w14:textId="77777777" w:rsidR="00601649" w:rsidRPr="008A2911" w:rsidRDefault="00601649"/>
    <w:p w14:paraId="525EEEDA" w14:textId="77777777" w:rsidR="00D06657" w:rsidRDefault="00D06657" w:rsidP="00D06657">
      <w:r w:rsidRPr="00D04E8B">
        <w:rPr>
          <w:b/>
        </w:rPr>
        <w:t>Pilottest:</w:t>
      </w:r>
      <w:r w:rsidRPr="008A2911">
        <w:t xml:space="preserve"> </w:t>
      </w:r>
      <w:r>
        <w:t>D</w:t>
      </w:r>
      <w:r w:rsidRPr="008A2911">
        <w:t xml:space="preserve">rift af systemet med rigtige brugere og rigtigt </w:t>
      </w:r>
      <w:r w:rsidR="00C02FB9">
        <w:t>arbejde</w:t>
      </w:r>
      <w:r w:rsidRPr="008A2911">
        <w:t>, som en del af accepttesten.</w:t>
      </w:r>
    </w:p>
    <w:p w14:paraId="1EFDF737" w14:textId="77777777" w:rsidR="00932839" w:rsidRDefault="00932839" w:rsidP="00D06657"/>
    <w:p w14:paraId="1001C08A" w14:textId="77777777" w:rsidR="00932839" w:rsidRPr="008A2911" w:rsidRDefault="00932839" w:rsidP="00D06657">
      <w:r w:rsidRPr="00932839">
        <w:rPr>
          <w:b/>
        </w:rPr>
        <w:t>POC:</w:t>
      </w:r>
      <w:r>
        <w:t xml:space="preserve"> </w:t>
      </w:r>
      <w:proofErr w:type="spellStart"/>
      <w:r>
        <w:t>Proof</w:t>
      </w:r>
      <w:proofErr w:type="spellEnd"/>
      <w:r>
        <w:t>-Of-</w:t>
      </w:r>
      <w:proofErr w:type="spellStart"/>
      <w:r>
        <w:t>Concept</w:t>
      </w:r>
      <w:proofErr w:type="spellEnd"/>
      <w:r>
        <w:t xml:space="preserve"> er en test der undersøger om leverancen kan opfylde krav der er svære at opfylde </w:t>
      </w:r>
      <w:r w:rsidR="001501DD">
        <w:t>sent i projektet</w:t>
      </w:r>
      <w:r>
        <w:t>, fx. svartid med mange brugere, brugervenlighed, teknisk dokumentation som andre kan forstå.</w:t>
      </w:r>
    </w:p>
    <w:p w14:paraId="2E443385" w14:textId="77777777" w:rsidR="00D06657" w:rsidRPr="008A2911" w:rsidRDefault="00D06657" w:rsidP="00D06657"/>
    <w:p w14:paraId="09793070" w14:textId="77777777" w:rsidR="00601649" w:rsidRPr="008A2911" w:rsidRDefault="00601649">
      <w:r w:rsidRPr="00D04E8B">
        <w:rPr>
          <w:b/>
        </w:rPr>
        <w:t>Problem</w:t>
      </w:r>
      <w:r w:rsidRPr="008A2911">
        <w:t xml:space="preserve"> (engelsk "</w:t>
      </w:r>
      <w:r w:rsidRPr="00D06657">
        <w:rPr>
          <w:b/>
        </w:rPr>
        <w:t>issue</w:t>
      </w:r>
      <w:r w:rsidRPr="008A2911">
        <w:t>")</w:t>
      </w:r>
      <w:r w:rsidR="00D04E8B">
        <w:t>: E</w:t>
      </w:r>
      <w:r w:rsidRPr="008A2911">
        <w:t xml:space="preserve">n fælles betegnelse for mangler og ændringsønsker. Det kan </w:t>
      </w:r>
      <w:r w:rsidR="00162D70">
        <w:t xml:space="preserve">ofte </w:t>
      </w:r>
      <w:r w:rsidRPr="008A2911">
        <w:t>være hensigtsmæssigt at udbedre problemet og senere afklare om det var en mangel eller et ændringsønske.</w:t>
      </w:r>
    </w:p>
    <w:p w14:paraId="0943F83B" w14:textId="77777777" w:rsidR="00601649" w:rsidRPr="008A2911" w:rsidRDefault="00601649"/>
    <w:p w14:paraId="0F96A41D" w14:textId="77777777" w:rsidR="00D06657" w:rsidRDefault="00D06657" w:rsidP="00D06657">
      <w:r>
        <w:rPr>
          <w:b/>
        </w:rPr>
        <w:t xml:space="preserve">Systemet: </w:t>
      </w:r>
      <w:r>
        <w:t>D</w:t>
      </w:r>
      <w:r w:rsidRPr="008A2911">
        <w:t>en del af leverancen, der ikke består af tjenesteydelser. Systemet omfatter bl.a. maskinel, database og programmel, herunder også tilrettet og konfigureret programmel.</w:t>
      </w:r>
    </w:p>
    <w:p w14:paraId="21229440" w14:textId="77777777" w:rsidR="0089024A" w:rsidRPr="008A2911" w:rsidRDefault="0089024A" w:rsidP="00D06657"/>
    <w:p w14:paraId="469E1911" w14:textId="77777777" w:rsidR="0089024A" w:rsidRPr="008A2911" w:rsidRDefault="0089024A" w:rsidP="0089024A">
      <w:r w:rsidRPr="00D04E8B">
        <w:rPr>
          <w:b/>
        </w:rPr>
        <w:t>Test:</w:t>
      </w:r>
      <w:r w:rsidRPr="008A2911">
        <w:t xml:space="preserve"> </w:t>
      </w:r>
      <w:r>
        <w:t>E</w:t>
      </w:r>
      <w:r w:rsidRPr="008A2911">
        <w:t xml:space="preserve">n </w:t>
      </w:r>
      <w:r w:rsidRPr="00D06657">
        <w:rPr>
          <w:b/>
        </w:rPr>
        <w:t>prøve</w:t>
      </w:r>
      <w:r w:rsidRPr="008A2911">
        <w:t xml:space="preserve"> af systemet eller dele af det, for at finde mangler. Ofte afslører testen også ændringsønsker.</w:t>
      </w:r>
    </w:p>
    <w:p w14:paraId="3A347565" w14:textId="77777777" w:rsidR="00D06657" w:rsidRPr="008A2911" w:rsidRDefault="00D06657" w:rsidP="00D06657"/>
    <w:p w14:paraId="098883D4" w14:textId="77777777" w:rsidR="00D06657" w:rsidRPr="008A2911" w:rsidRDefault="00D06657" w:rsidP="00D06657">
      <w:r w:rsidRPr="00D04E8B">
        <w:rPr>
          <w:b/>
        </w:rPr>
        <w:t>Ændringsønske:</w:t>
      </w:r>
      <w:r w:rsidRPr="008A2911">
        <w:t xml:space="preserve"> </w:t>
      </w:r>
      <w:r>
        <w:t>K</w:t>
      </w:r>
      <w:r w:rsidRPr="008A2911">
        <w:t xml:space="preserve">undens ønske om at ændre systemet eller kravene, fx fordi man har opdaget et behov der ikke </w:t>
      </w:r>
      <w:r w:rsidR="0089024A">
        <w:t>står</w:t>
      </w:r>
      <w:r w:rsidRPr="008A2911">
        <w:t xml:space="preserve"> i kravene.</w:t>
      </w:r>
    </w:p>
    <w:p w14:paraId="55361137" w14:textId="77777777" w:rsidR="00601649" w:rsidRPr="008A2911" w:rsidRDefault="00601649"/>
    <w:p w14:paraId="163F4379" w14:textId="77777777" w:rsidR="00601649" w:rsidRPr="008A2911" w:rsidRDefault="00601649" w:rsidP="00834680">
      <w:pPr>
        <w:pStyle w:val="Heading1"/>
      </w:pPr>
      <w:bookmarkStart w:id="5" w:name="_Toc440441868"/>
      <w:bookmarkStart w:id="6" w:name="_Toc476632757"/>
      <w:bookmarkStart w:id="7" w:name="_Toc526674930"/>
      <w:bookmarkStart w:id="8" w:name="_Toc526763902"/>
      <w:bookmarkStart w:id="9" w:name="_Toc52730686"/>
      <w:r w:rsidRPr="008A2911">
        <w:t>Leverandørens ydelser</w:t>
      </w:r>
      <w:bookmarkEnd w:id="5"/>
      <w:bookmarkEnd w:id="6"/>
      <w:bookmarkEnd w:id="7"/>
      <w:bookmarkEnd w:id="8"/>
      <w:bookmarkEnd w:id="9"/>
    </w:p>
    <w:p w14:paraId="140C404B" w14:textId="77777777" w:rsidR="00601649" w:rsidRPr="008A2911" w:rsidRDefault="00601649">
      <w:r w:rsidRPr="008A2911">
        <w:t xml:space="preserve">Leverandørens ydelser fremgår af bilag 1, kravspecifikationen. Specifikationen er baseret på </w:t>
      </w:r>
      <w:r w:rsidR="006A0E9E">
        <w:t>P</w:t>
      </w:r>
      <w:r w:rsidRPr="008A2911">
        <w:t>roblemorienterede krav</w:t>
      </w:r>
      <w:r w:rsidR="006A0E9E">
        <w:t xml:space="preserve"> SL-07</w:t>
      </w:r>
      <w:r w:rsidRPr="008A2911">
        <w:t>. Problemorienterede krav beskriver ikke hvad systemet skal gøre, men hvad systemet skal bruges til. Det giver leverandøren frihed til at bruge det han allerede har, og det giver kunden mulighed for at vurdere hvor godt hans problemer/behov dækkes af leverandørens tilbud.</w:t>
      </w:r>
    </w:p>
    <w:p w14:paraId="350B2DBA" w14:textId="77777777" w:rsidR="00601649" w:rsidRPr="008A2911" w:rsidRDefault="00601649"/>
    <w:p w14:paraId="08E6000E" w14:textId="0CA1D2E5" w:rsidR="00601649" w:rsidRPr="008A2911" w:rsidRDefault="00EB13DC">
      <w:r>
        <w:t xml:space="preserve">Stk. </w:t>
      </w:r>
      <w:r w:rsidR="00013A4B">
        <w:t xml:space="preserve">2. </w:t>
      </w:r>
      <w:r w:rsidR="00601649" w:rsidRPr="008A2911">
        <w:t>SL-07 omfatter funktionelle krav, kvalitetskrav, driftskrav (servicemål), krav til udviklingsprocessen, krav til kundens ydelser, beskrivelse af leverandørens tilbudte løsning, inklusive de optioner kunden ønsker, samt de yderligere optioner leverandøren tilbyder.</w:t>
      </w:r>
    </w:p>
    <w:p w14:paraId="7A9CD77F" w14:textId="77777777" w:rsidR="00601649" w:rsidRPr="008A2911" w:rsidRDefault="00601649"/>
    <w:p w14:paraId="6E042F1A" w14:textId="77777777" w:rsidR="00601649" w:rsidRPr="008A2911" w:rsidRDefault="00601649">
      <w:pPr>
        <w:pStyle w:val="Heading2"/>
        <w:tabs>
          <w:tab w:val="left" w:pos="709"/>
        </w:tabs>
      </w:pPr>
      <w:bookmarkStart w:id="10" w:name="_Toc526674931"/>
      <w:bookmarkStart w:id="11" w:name="_Toc526763903"/>
      <w:bookmarkStart w:id="12" w:name="_Toc52730687"/>
      <w:r w:rsidRPr="008A2911">
        <w:t>Delleverance</w:t>
      </w:r>
      <w:bookmarkEnd w:id="10"/>
      <w:bookmarkEnd w:id="11"/>
      <w:bookmarkEnd w:id="12"/>
    </w:p>
    <w:p w14:paraId="318FDDF9" w14:textId="77777777" w:rsidR="00601649" w:rsidRPr="008A2911" w:rsidRDefault="00601649">
      <w:r w:rsidRPr="008A2911">
        <w:t>Parterne kan aftale at den samlede leverance opdeles i delleverancer, der kan sættes i drift en ad gangen. Dette kan ske ved kontraktindgåelsen eller under projektforløbet. Se krav K2.</w:t>
      </w:r>
    </w:p>
    <w:p w14:paraId="77437817" w14:textId="77777777" w:rsidR="00601649" w:rsidRPr="008A2911" w:rsidRDefault="00601649"/>
    <w:p w14:paraId="7262F400" w14:textId="77777777" w:rsidR="00601649" w:rsidRPr="008A2911" w:rsidRDefault="00601649">
      <w:pPr>
        <w:pStyle w:val="Heading2"/>
      </w:pPr>
      <w:bookmarkStart w:id="13" w:name="_Toc526674932"/>
      <w:bookmarkStart w:id="14" w:name="_Toc526763904"/>
      <w:bookmarkStart w:id="15" w:name="_Toc52730688"/>
      <w:r w:rsidRPr="008A2911">
        <w:t>Underleverandører</w:t>
      </w:r>
      <w:bookmarkEnd w:id="13"/>
      <w:bookmarkEnd w:id="14"/>
      <w:bookmarkEnd w:id="15"/>
    </w:p>
    <w:p w14:paraId="5937A8B2" w14:textId="77777777" w:rsidR="00601649" w:rsidRPr="008A2911" w:rsidRDefault="00601649">
      <w:pPr>
        <w:tabs>
          <w:tab w:val="left" w:pos="575"/>
        </w:tabs>
      </w:pPr>
      <w:r w:rsidRPr="008A2911">
        <w:t>Leverandøren hæfter for underleverandørers leverancer og ydelser på samme måde som for sine egne forhold. Kunden kan i alle forhold rette henvendelse til leverandøren i stedet for underleverandøren.</w:t>
      </w:r>
    </w:p>
    <w:p w14:paraId="474FA8E1" w14:textId="77777777" w:rsidR="00601649" w:rsidRPr="008A2911" w:rsidRDefault="00601649"/>
    <w:p w14:paraId="560E8F03" w14:textId="77777777" w:rsidR="00601649" w:rsidRPr="008A2911" w:rsidRDefault="00601649">
      <w:pPr>
        <w:pStyle w:val="Heading2"/>
      </w:pPr>
      <w:bookmarkStart w:id="16" w:name="_Toc526674933"/>
      <w:bookmarkStart w:id="17" w:name="_Toc526763905"/>
      <w:bookmarkStart w:id="18" w:name="_Toc52730689"/>
      <w:r w:rsidRPr="008A2911">
        <w:t>Leverandørens ansatte</w:t>
      </w:r>
      <w:bookmarkEnd w:id="16"/>
      <w:bookmarkEnd w:id="17"/>
      <w:bookmarkEnd w:id="18"/>
    </w:p>
    <w:p w14:paraId="079146AD" w14:textId="77777777" w:rsidR="00601649" w:rsidRPr="007A1B8B" w:rsidRDefault="00601649">
      <w:pPr>
        <w:rPr>
          <w:color w:val="FF0000"/>
        </w:rPr>
      </w:pPr>
      <w:r w:rsidRPr="008A2911">
        <w:t xml:space="preserve">Leverandøren skal stille tilstrækkeligt og kvalificeret personale til rådighed for at sikre fremdrift og kvalitet i projektet. </w:t>
      </w:r>
    </w:p>
    <w:p w14:paraId="6B51137E" w14:textId="77777777" w:rsidR="00601649" w:rsidRPr="008A2911" w:rsidRDefault="00601649"/>
    <w:p w14:paraId="2065AEE7" w14:textId="05D9B415" w:rsidR="00601649" w:rsidRPr="008A2911" w:rsidRDefault="00EB13DC">
      <w:r>
        <w:t xml:space="preserve">Stk. </w:t>
      </w:r>
      <w:r w:rsidR="00013A4B">
        <w:t xml:space="preserve">2. </w:t>
      </w:r>
      <w:r w:rsidR="00601649" w:rsidRPr="008A2911">
        <w:t xml:space="preserve">Kunden kan afgive en begrundet anmodning om udskiftning af personer i leverandørens projektorganisation som leverandøren, i det omfang det er muligt, forpligter sig til at acceptere. </w:t>
      </w:r>
    </w:p>
    <w:p w14:paraId="77F39D92" w14:textId="77777777" w:rsidR="00601649" w:rsidRPr="008A2911" w:rsidRDefault="00601649"/>
    <w:p w14:paraId="57F0D915" w14:textId="77777777" w:rsidR="00601649" w:rsidRPr="008A2911" w:rsidRDefault="00601649">
      <w:pPr>
        <w:pStyle w:val="Heading2"/>
      </w:pPr>
      <w:bookmarkStart w:id="19" w:name="_Toc526674934"/>
      <w:bookmarkStart w:id="20" w:name="_Toc526763906"/>
      <w:bookmarkStart w:id="21" w:name="_Toc52730690"/>
      <w:r w:rsidRPr="008A2911">
        <w:lastRenderedPageBreak/>
        <w:t>Ændring inden levering</w:t>
      </w:r>
      <w:bookmarkEnd w:id="19"/>
      <w:bookmarkEnd w:id="20"/>
      <w:bookmarkEnd w:id="21"/>
    </w:p>
    <w:p w14:paraId="4DC4DBF6" w14:textId="77777777" w:rsidR="006A0E9E" w:rsidRPr="008A2911" w:rsidRDefault="00601649" w:rsidP="006A0E9E">
      <w:r w:rsidRPr="008A2911">
        <w:t xml:space="preserve">Hvis parterne opdager et behov der ikke er dækket af kravspecifikationen eller af kundens rimelige forventninger, er der tale om et ændringsønske. </w:t>
      </w:r>
      <w:r w:rsidR="006A0E9E" w:rsidRPr="008A2911">
        <w:t xml:space="preserve">For større ændringer kan kunden bede leverandøren give et tilbud, som udover prisen også skal angive konsekvenser for tidsplan, mv. (se krav K3). Leverandøren kan give et begrundet afslag på at udføre ændringen. </w:t>
      </w:r>
    </w:p>
    <w:p w14:paraId="14374456" w14:textId="77777777" w:rsidR="006A0E9E" w:rsidRDefault="006A0E9E"/>
    <w:p w14:paraId="27455429" w14:textId="0BDE4487" w:rsidR="00601649" w:rsidRDefault="00EB13DC">
      <w:r>
        <w:t xml:space="preserve">Stk. </w:t>
      </w:r>
      <w:r w:rsidR="00013A4B">
        <w:t xml:space="preserve">2. </w:t>
      </w:r>
      <w:r w:rsidR="00B62C74">
        <w:t xml:space="preserve">Hvis det er tvivlsomt om det er en fejl eller et ændringsønske og det er en lille </w:t>
      </w:r>
      <w:r w:rsidR="00601649" w:rsidRPr="008A2911">
        <w:t>ændring</w:t>
      </w:r>
      <w:r w:rsidR="00B62C74">
        <w:t>,</w:t>
      </w:r>
      <w:r w:rsidR="00601649" w:rsidRPr="008A2911">
        <w:t xml:space="preserve"> kan kunden godkende at ændringen udføres straks</w:t>
      </w:r>
      <w:r w:rsidR="00B62C74">
        <w:t>,</w:t>
      </w:r>
      <w:r w:rsidR="00601649" w:rsidRPr="008A2911">
        <w:t xml:space="preserve"> med registrering af forbrugte timer og </w:t>
      </w:r>
      <w:r w:rsidR="00B62C74">
        <w:t>senere afgørelse af hvem der skal betale.</w:t>
      </w:r>
    </w:p>
    <w:p w14:paraId="29BA7639" w14:textId="77777777" w:rsidR="00B62C74" w:rsidRPr="008A2911" w:rsidRDefault="00B62C74"/>
    <w:p w14:paraId="71562D90" w14:textId="68F799AD" w:rsidR="00601649" w:rsidRPr="008A2911" w:rsidRDefault="00EB13DC">
      <w:r>
        <w:t xml:space="preserve">Stk. </w:t>
      </w:r>
      <w:r w:rsidR="00013A4B">
        <w:t xml:space="preserve">3. </w:t>
      </w:r>
      <w:r w:rsidR="00601649" w:rsidRPr="008A2911">
        <w:t>Vedtagne ændringer er en del af leverancen.</w:t>
      </w:r>
    </w:p>
    <w:p w14:paraId="121EEABF" w14:textId="77777777" w:rsidR="00601649" w:rsidRPr="008A2911" w:rsidRDefault="00601649"/>
    <w:p w14:paraId="4720578F" w14:textId="77777777" w:rsidR="00601649" w:rsidRPr="008A2911" w:rsidRDefault="00601649">
      <w:pPr>
        <w:pStyle w:val="Heading2"/>
      </w:pPr>
      <w:bookmarkStart w:id="22" w:name="_Toc526674935"/>
      <w:bookmarkStart w:id="23" w:name="_Toc526763907"/>
      <w:bookmarkStart w:id="24" w:name="_Toc52730691"/>
      <w:r w:rsidRPr="008A2911">
        <w:t>Ændring efter levering</w:t>
      </w:r>
      <w:bookmarkEnd w:id="22"/>
      <w:bookmarkEnd w:id="23"/>
      <w:bookmarkEnd w:id="24"/>
    </w:p>
    <w:p w14:paraId="3ECBEF4D" w14:textId="77777777" w:rsidR="00601649" w:rsidRPr="008A2911" w:rsidRDefault="00601649">
      <w:r w:rsidRPr="008A2911">
        <w:t xml:space="preserve">Ændringsønsker der fremsættes efter levering </w:t>
      </w:r>
      <w:r w:rsidR="00B62C74">
        <w:t xml:space="preserve">af hele systemet, </w:t>
      </w:r>
      <w:r w:rsidRPr="008A2911">
        <w:t>er reguleret af vedligeholdelsesaftalen (krav L5).</w:t>
      </w:r>
    </w:p>
    <w:p w14:paraId="30A83B75" w14:textId="77777777" w:rsidR="00601649" w:rsidRPr="008A2911" w:rsidRDefault="00601649"/>
    <w:p w14:paraId="40FDD337" w14:textId="77777777" w:rsidR="00601649" w:rsidRPr="008A2911" w:rsidRDefault="00601649">
      <w:pPr>
        <w:pStyle w:val="Heading2"/>
      </w:pPr>
      <w:bookmarkStart w:id="25" w:name="_Toc526674936"/>
      <w:bookmarkStart w:id="26" w:name="_Toc526763908"/>
      <w:bookmarkStart w:id="27" w:name="_Toc52730692"/>
      <w:r w:rsidRPr="008A2911">
        <w:t>Optioner</w:t>
      </w:r>
      <w:bookmarkEnd w:id="25"/>
      <w:bookmarkEnd w:id="26"/>
      <w:bookmarkEnd w:id="27"/>
    </w:p>
    <w:p w14:paraId="649CCB68" w14:textId="77777777" w:rsidR="00601649" w:rsidRPr="008A2911" w:rsidRDefault="00601649">
      <w:r w:rsidRPr="008A2911">
        <w:t>De aftalte optioner er specificeret i krav A3 og A</w:t>
      </w:r>
      <w:r w:rsidR="00162D70">
        <w:t>5</w:t>
      </w:r>
      <w:r w:rsidRPr="008A2911">
        <w:t>. En option giver kunden en ret, men ikke pligt til, inden for kontraktens løbetid at udnytte optionen. Hvis kundens ret til udnyttelse af optioner er begrænset til bestemte perioder, skal dette være angivet i beskrivelsen af den pågældende option.</w:t>
      </w:r>
    </w:p>
    <w:p w14:paraId="6E343A3B" w14:textId="77777777" w:rsidR="00601649" w:rsidRPr="008A2911" w:rsidRDefault="00601649"/>
    <w:p w14:paraId="64AAE763" w14:textId="77777777" w:rsidR="00601649" w:rsidRPr="008A2911" w:rsidRDefault="00601649">
      <w:pPr>
        <w:pStyle w:val="Heading2"/>
      </w:pPr>
      <w:bookmarkStart w:id="28" w:name="_Toc526674937"/>
      <w:bookmarkStart w:id="29" w:name="_Toc526763909"/>
      <w:bookmarkStart w:id="30" w:name="_Toc52730693"/>
      <w:r w:rsidRPr="008A2911">
        <w:t>Idriftsættelse, driftsprøve og garantiperiode</w:t>
      </w:r>
      <w:bookmarkEnd w:id="28"/>
      <w:bookmarkEnd w:id="29"/>
      <w:bookmarkEnd w:id="30"/>
    </w:p>
    <w:p w14:paraId="0B7BA7D8" w14:textId="77777777" w:rsidR="00601649" w:rsidRPr="008A2911" w:rsidRDefault="00601649">
      <w:r w:rsidRPr="008A2911">
        <w:t>Normalt sker idriftsættelsen når kunden overtager leverancen, men der kan være behov for at idriftsætte tidligere, fx for at udføre en pilottest som et led i accepttesten.</w:t>
      </w:r>
    </w:p>
    <w:p w14:paraId="21E2CC02" w14:textId="77777777" w:rsidR="00601649" w:rsidRPr="008A2911" w:rsidRDefault="00601649"/>
    <w:p w14:paraId="14B92798" w14:textId="7DCF693F" w:rsidR="00601649" w:rsidRPr="008A2911" w:rsidRDefault="00EB13DC">
      <w:r>
        <w:t xml:space="preserve">Stk. </w:t>
      </w:r>
      <w:r w:rsidR="00013A4B">
        <w:t xml:space="preserve">2. </w:t>
      </w:r>
      <w:r w:rsidR="00601649" w:rsidRPr="008A2911">
        <w:t xml:space="preserve">Driftsprøven starter efter idriftsættelse af hele leverancen. Garantiperioden starter når første (del)leverance er </w:t>
      </w:r>
      <w:r w:rsidR="00B62C74">
        <w:t>sat i drift</w:t>
      </w:r>
      <w:r w:rsidR="00601649" w:rsidRPr="008A2911">
        <w:t>. Se krav K1.</w:t>
      </w:r>
    </w:p>
    <w:p w14:paraId="1E30B4E8" w14:textId="77777777" w:rsidR="00601649" w:rsidRPr="008A2911" w:rsidRDefault="00601649"/>
    <w:p w14:paraId="4D98F515" w14:textId="19058934" w:rsidR="00601649" w:rsidRPr="008A2911" w:rsidRDefault="00EB13DC">
      <w:r>
        <w:t xml:space="preserve">Stk. </w:t>
      </w:r>
      <w:r w:rsidR="00013A4B">
        <w:t xml:space="preserve">3. </w:t>
      </w:r>
      <w:r w:rsidR="00601649" w:rsidRPr="008A2911">
        <w:t xml:space="preserve">I tilfælde af </w:t>
      </w:r>
      <w:r w:rsidR="00B62C74">
        <w:t>kontraktens ophør</w:t>
      </w:r>
      <w:r w:rsidR="00601649" w:rsidRPr="008A2911">
        <w:t xml:space="preserve"> under pilot test, driftsprøve eller garantiperiode, kan kunden overføre produktionsdata til et andet system (se krav J7).</w:t>
      </w:r>
    </w:p>
    <w:p w14:paraId="7FFF076F" w14:textId="77777777" w:rsidR="00601649" w:rsidRPr="008A2911" w:rsidRDefault="00601649"/>
    <w:p w14:paraId="75CD213C" w14:textId="77777777" w:rsidR="00601649" w:rsidRPr="008A2911" w:rsidRDefault="00601649">
      <w:pPr>
        <w:pStyle w:val="Heading2"/>
      </w:pPr>
      <w:bookmarkStart w:id="31" w:name="_Toc526674938"/>
      <w:bookmarkStart w:id="32" w:name="_Toc526763910"/>
      <w:bookmarkStart w:id="33" w:name="_Toc52730694"/>
      <w:r w:rsidRPr="008A2911">
        <w:t>Kildekode</w:t>
      </w:r>
      <w:bookmarkEnd w:id="31"/>
      <w:bookmarkEnd w:id="32"/>
      <w:bookmarkEnd w:id="33"/>
    </w:p>
    <w:p w14:paraId="5980FAFF" w14:textId="77777777" w:rsidR="00601649" w:rsidRPr="008A2911" w:rsidRDefault="00601649">
      <w:r w:rsidRPr="008A2911">
        <w:t>Hvis leverancen omfatter specielt udviklet programmel som kunden har brugs- eller ejendomsret til, skal leverandøren med faste intervaller, og senest umiddelbart efter kundens godkendelse af overtagelsesprøve for det pågældende programmel, foretage foranstaltninger der gør kildekoden tilgængelig for kunden i tilfælde af leverandørens misligholdelse.</w:t>
      </w:r>
    </w:p>
    <w:p w14:paraId="442A00BF" w14:textId="77777777" w:rsidR="00601649" w:rsidRPr="008A2911" w:rsidRDefault="00601649"/>
    <w:p w14:paraId="1A6B7FBF" w14:textId="77777777" w:rsidR="00601649" w:rsidRPr="008A2911" w:rsidRDefault="00601649" w:rsidP="00834680">
      <w:pPr>
        <w:pStyle w:val="Heading1"/>
      </w:pPr>
      <w:bookmarkStart w:id="34" w:name="_Toc526674939"/>
      <w:bookmarkStart w:id="35" w:name="_Toc526763911"/>
      <w:bookmarkStart w:id="36" w:name="_Toc52730695"/>
      <w:r w:rsidRPr="008A2911">
        <w:t>Kundens ydelser</w:t>
      </w:r>
      <w:bookmarkEnd w:id="34"/>
      <w:bookmarkEnd w:id="35"/>
      <w:bookmarkEnd w:id="36"/>
    </w:p>
    <w:p w14:paraId="29108C7E" w14:textId="77777777" w:rsidR="00601649" w:rsidRPr="008A2911" w:rsidRDefault="00601649">
      <w:pPr>
        <w:pStyle w:val="Heading2"/>
      </w:pPr>
      <w:bookmarkStart w:id="37" w:name="_Toc526674940"/>
      <w:bookmarkStart w:id="38" w:name="_Toc526763912"/>
      <w:bookmarkStart w:id="39" w:name="_Toc52730696"/>
      <w:r w:rsidRPr="008A2911">
        <w:t>Vederlag</w:t>
      </w:r>
      <w:bookmarkEnd w:id="37"/>
      <w:bookmarkEnd w:id="38"/>
      <w:bookmarkEnd w:id="39"/>
    </w:p>
    <w:p w14:paraId="7AEA89E6" w14:textId="77777777" w:rsidR="00601649" w:rsidRPr="008A2911" w:rsidRDefault="00601649">
      <w:r w:rsidRPr="008A2911">
        <w:t>Betalingen og betalingsplanen fremgår af bilag 2. Som udgangspunkt er betaling betinget af godkendte test af leverancen eller en delleverance.</w:t>
      </w:r>
    </w:p>
    <w:p w14:paraId="12B92B60" w14:textId="77777777" w:rsidR="00601649" w:rsidRPr="008A2911" w:rsidRDefault="00601649"/>
    <w:p w14:paraId="64C1CE3A" w14:textId="77777777" w:rsidR="00601649" w:rsidRPr="008A2911" w:rsidRDefault="00601649">
      <w:pPr>
        <w:pStyle w:val="Heading2"/>
      </w:pPr>
      <w:bookmarkStart w:id="40" w:name="_Toc526674941"/>
      <w:bookmarkStart w:id="41" w:name="_Toc526763913"/>
      <w:bookmarkStart w:id="42" w:name="_Toc52730697"/>
      <w:r w:rsidRPr="008A2911">
        <w:t>Godkendelse</w:t>
      </w:r>
      <w:bookmarkEnd w:id="40"/>
      <w:bookmarkEnd w:id="41"/>
      <w:bookmarkEnd w:id="42"/>
    </w:p>
    <w:p w14:paraId="7A11646E" w14:textId="77777777" w:rsidR="00601649" w:rsidRPr="008A2911" w:rsidRDefault="00601649">
      <w:r w:rsidRPr="008A2911">
        <w:t>Krav K1 (anskaffelsesplan) indeholder adskillige test. Hver test skal afsluttes med kundens skriftlige godkendelse. Hvis kunden kun delvis kan godkende en test, kan parterne definere en delleverance som kunden kan godkende.</w:t>
      </w:r>
    </w:p>
    <w:p w14:paraId="0846B63E" w14:textId="77777777" w:rsidR="00601649" w:rsidRPr="008A2911" w:rsidRDefault="00601649"/>
    <w:p w14:paraId="1BCA19C1" w14:textId="046D585A" w:rsidR="00601649" w:rsidRPr="008A2911" w:rsidRDefault="00EB13DC">
      <w:r>
        <w:t xml:space="preserve">Stk. </w:t>
      </w:r>
      <w:r w:rsidR="00013A4B">
        <w:t xml:space="preserve">2. </w:t>
      </w:r>
      <w:r w:rsidR="00601649" w:rsidRPr="008A2911">
        <w:t>En accepttest består af flere test som anført i krav K1, kravnoten. Accepttesten er godkendt når alle disse test er godkendt for den pågældende leverance eller delleverance.</w:t>
      </w:r>
    </w:p>
    <w:p w14:paraId="334AC18D" w14:textId="77777777" w:rsidR="00601649" w:rsidRPr="008A2911" w:rsidRDefault="00601649"/>
    <w:p w14:paraId="55F02027" w14:textId="71E31A9B" w:rsidR="00601649" w:rsidRPr="008A2911" w:rsidRDefault="00EB13DC">
      <w:r>
        <w:t xml:space="preserve">Stk. </w:t>
      </w:r>
      <w:r w:rsidR="00013A4B">
        <w:t xml:space="preserve">3. </w:t>
      </w:r>
      <w:r w:rsidR="00601649" w:rsidRPr="008A2911">
        <w:t>Selvom kunden har godkendt en test, er leverandøren stadig ansvarlig for mangler der opdages senere, indtil udløbet af garantiperioden.</w:t>
      </w:r>
    </w:p>
    <w:p w14:paraId="780E6184" w14:textId="77777777" w:rsidR="00601649" w:rsidRPr="008A2911" w:rsidRDefault="00601649">
      <w:r w:rsidRPr="008A2911">
        <w:t xml:space="preserve">  </w:t>
      </w:r>
    </w:p>
    <w:p w14:paraId="5ABFEDA0" w14:textId="77777777" w:rsidR="00601649" w:rsidRPr="008A2911" w:rsidRDefault="00601649">
      <w:pPr>
        <w:pStyle w:val="Heading2"/>
      </w:pPr>
      <w:bookmarkStart w:id="43" w:name="_Toc526674942"/>
      <w:bookmarkStart w:id="44" w:name="_Toc526763914"/>
      <w:bookmarkStart w:id="45" w:name="_Toc52730698"/>
      <w:r w:rsidRPr="008A2911">
        <w:t>Overtagelse og risiko</w:t>
      </w:r>
      <w:bookmarkEnd w:id="43"/>
      <w:bookmarkEnd w:id="44"/>
      <w:bookmarkEnd w:id="45"/>
    </w:p>
    <w:p w14:paraId="100C09E4" w14:textId="77777777" w:rsidR="00601649" w:rsidRPr="008A2911" w:rsidRDefault="00601649">
      <w:r w:rsidRPr="008A2911">
        <w:t>Når accepttesten for leverancen eller delleverancen er godkendt, har kunden overtaget denne del af systemet, og levering er sket.</w:t>
      </w:r>
    </w:p>
    <w:p w14:paraId="38E41F7C" w14:textId="77777777" w:rsidR="00601649" w:rsidRPr="008A2911" w:rsidRDefault="00601649"/>
    <w:p w14:paraId="22989F9B" w14:textId="3080A911" w:rsidR="00601649" w:rsidRPr="008A2911" w:rsidRDefault="00EB13DC">
      <w:r>
        <w:t xml:space="preserve">Stk. </w:t>
      </w:r>
      <w:r w:rsidR="00013A4B">
        <w:t>2.</w:t>
      </w:r>
      <w:r w:rsidR="00601649" w:rsidRPr="008A2911">
        <w:t>Leverandøren bærer risikoen for leverancens hændelige undergang eller beskadigelse, indtil hele systemet er overtaget af kunden.</w:t>
      </w:r>
    </w:p>
    <w:p w14:paraId="542FC2B1" w14:textId="77777777" w:rsidR="00601649" w:rsidRPr="008A2911" w:rsidRDefault="00601649"/>
    <w:p w14:paraId="474CE1C8" w14:textId="52E2B549" w:rsidR="00601649" w:rsidRPr="008A2911" w:rsidRDefault="00EB13DC">
      <w:r>
        <w:lastRenderedPageBreak/>
        <w:t xml:space="preserve">Stk. </w:t>
      </w:r>
      <w:r w:rsidR="00013A4B">
        <w:t xml:space="preserve">3. </w:t>
      </w:r>
      <w:r w:rsidR="00601649" w:rsidRPr="008A2911">
        <w:t xml:space="preserve">For fysiske leverancer </w:t>
      </w:r>
      <w:r w:rsidR="00B62C74" w:rsidRPr="008A2911">
        <w:t xml:space="preserve">som kunden har </w:t>
      </w:r>
      <w:r w:rsidR="00B62C74">
        <w:t xml:space="preserve">modtaget og </w:t>
      </w:r>
      <w:r w:rsidR="00B62C74" w:rsidRPr="008A2911">
        <w:t>kvitteret for</w:t>
      </w:r>
      <w:r w:rsidR="00B62C74">
        <w:t>,</w:t>
      </w:r>
      <w:r w:rsidR="00B62C74" w:rsidRPr="008A2911">
        <w:t xml:space="preserve"> </w:t>
      </w:r>
      <w:r w:rsidR="00601649" w:rsidRPr="008A2911">
        <w:t>overtager kunden dog på leveringsdatoen risikoen og pligten til forsikring.</w:t>
      </w:r>
    </w:p>
    <w:p w14:paraId="6B7E9B8E" w14:textId="77777777" w:rsidR="00601649" w:rsidRPr="008A2911" w:rsidRDefault="00601649">
      <w:r w:rsidRPr="008A2911">
        <w:t xml:space="preserve"> </w:t>
      </w:r>
    </w:p>
    <w:p w14:paraId="732297FC" w14:textId="5E518FA1" w:rsidR="00601649" w:rsidRPr="008A2911" w:rsidRDefault="00EB13DC">
      <w:r>
        <w:t xml:space="preserve">Stk. </w:t>
      </w:r>
      <w:r w:rsidR="00013A4B">
        <w:t xml:space="preserve">4. </w:t>
      </w:r>
      <w:r w:rsidR="00601649" w:rsidRPr="008A2911">
        <w:t>Leverandøren bærer fortsat risikoen og pligten til fornøden forsikring for de dele af systemet, der forbliver i leverandørens varetægt efter overtagelsen.</w:t>
      </w:r>
    </w:p>
    <w:p w14:paraId="112D9310" w14:textId="77777777" w:rsidR="00601649" w:rsidRPr="008A2911" w:rsidRDefault="00601649"/>
    <w:p w14:paraId="1C6F91AD" w14:textId="77777777" w:rsidR="00601649" w:rsidRPr="008A2911" w:rsidRDefault="00601649">
      <w:pPr>
        <w:pStyle w:val="Heading2"/>
      </w:pPr>
      <w:bookmarkStart w:id="46" w:name="_Toc526674943"/>
      <w:bookmarkStart w:id="47" w:name="_Toc526763915"/>
      <w:bookmarkStart w:id="48" w:name="_Toc52730699"/>
      <w:r w:rsidRPr="008A2911">
        <w:t>Kundens ansatte</w:t>
      </w:r>
      <w:bookmarkEnd w:id="46"/>
      <w:bookmarkEnd w:id="47"/>
      <w:bookmarkEnd w:id="48"/>
    </w:p>
    <w:p w14:paraId="7F344A8C" w14:textId="179AB5D3" w:rsidR="00601649" w:rsidRPr="008A2911" w:rsidRDefault="00601649">
      <w:r w:rsidRPr="008A2911">
        <w:t>Kunden skal stille tilstrækkeligt personale til rådighed med den</w:t>
      </w:r>
      <w:r w:rsidR="005F6E00">
        <w:t xml:space="preserve"> anvendelsesmæssige</w:t>
      </w:r>
      <w:r w:rsidRPr="008A2911">
        <w:t xml:space="preserve"> og forretningsmæssige viden</w:t>
      </w:r>
      <w:r w:rsidR="00756063">
        <w:t>, samt beslutningsbemyndigelse,</w:t>
      </w:r>
      <w:r w:rsidRPr="008A2911">
        <w:t xml:space="preserve"> der er brug for i projektet. Se detaljer i krav K4.</w:t>
      </w:r>
    </w:p>
    <w:p w14:paraId="141CDF9D" w14:textId="77777777" w:rsidR="00601649" w:rsidRPr="008A2911" w:rsidRDefault="00601649"/>
    <w:p w14:paraId="32BB3C2A" w14:textId="79FFF2B8" w:rsidR="00601649" w:rsidRPr="008A2911" w:rsidRDefault="00EB13DC">
      <w:r>
        <w:t xml:space="preserve">Stk. </w:t>
      </w:r>
      <w:r w:rsidR="00013A4B">
        <w:t xml:space="preserve">2. </w:t>
      </w:r>
      <w:r w:rsidR="00601649" w:rsidRPr="008A2911">
        <w:t xml:space="preserve">Leverandøren kan afgive en begrundet anmodning om udskiftning af personer i kundens projektorganisation som kunden, i det omfang det er muligt, forpligter sig til at acceptere. </w:t>
      </w:r>
    </w:p>
    <w:p w14:paraId="53FFDE97" w14:textId="77777777" w:rsidR="00601649" w:rsidRPr="008A2911" w:rsidRDefault="00601649"/>
    <w:p w14:paraId="1A0B1DB3" w14:textId="77777777" w:rsidR="00601649" w:rsidRPr="008A2911" w:rsidRDefault="00601649">
      <w:pPr>
        <w:pStyle w:val="Heading2"/>
      </w:pPr>
      <w:bookmarkStart w:id="49" w:name="_Toc526763916"/>
      <w:bookmarkStart w:id="50" w:name="_Toc52730700"/>
      <w:r w:rsidRPr="008A2911">
        <w:t>Kundens øvrige ydelser</w:t>
      </w:r>
      <w:bookmarkEnd w:id="49"/>
      <w:bookmarkEnd w:id="50"/>
    </w:p>
    <w:p w14:paraId="377F2383" w14:textId="77777777" w:rsidR="00601649" w:rsidRPr="008A2911" w:rsidRDefault="00601649">
      <w:r w:rsidRPr="008A2911">
        <w:t>Kunden skal desuden stille lokaler, data, mv. til rådighed som beskrevet i krav K4.</w:t>
      </w:r>
    </w:p>
    <w:p w14:paraId="23821702" w14:textId="77777777" w:rsidR="00601649" w:rsidRPr="008A2911" w:rsidRDefault="00601649">
      <w:pPr>
        <w:widowControl w:val="0"/>
      </w:pPr>
    </w:p>
    <w:p w14:paraId="50B966F7" w14:textId="77777777" w:rsidR="00601649" w:rsidRPr="008A2911" w:rsidRDefault="00601649" w:rsidP="00834680">
      <w:pPr>
        <w:pStyle w:val="Heading1"/>
      </w:pPr>
      <w:bookmarkStart w:id="51" w:name="_Toc526674944"/>
      <w:bookmarkStart w:id="52" w:name="_Toc526763917"/>
      <w:bookmarkStart w:id="53" w:name="_Toc52730701"/>
      <w:r w:rsidRPr="008A2911">
        <w:t>Samarbejde</w:t>
      </w:r>
      <w:bookmarkEnd w:id="51"/>
      <w:bookmarkEnd w:id="52"/>
      <w:bookmarkEnd w:id="53"/>
    </w:p>
    <w:p w14:paraId="73AFF741" w14:textId="77777777" w:rsidR="00601649" w:rsidRPr="008A2911" w:rsidRDefault="00601649">
      <w:r w:rsidRPr="008A2911">
        <w:t>Kunden er indstillet på at følge leverandørens anbefalinger om anskaffelsesprocessen og udviklings</w:t>
      </w:r>
      <w:r w:rsidRPr="008A2911">
        <w:softHyphen/>
        <w:t>metoden, men vil gerne sikre sig at det væsentlige dækkes. Det reguleres i kravenes kapitel K, som er problemorienterede krav til anskaffelsesprocessen.</w:t>
      </w:r>
    </w:p>
    <w:p w14:paraId="40AD7D89" w14:textId="77777777" w:rsidR="00601649" w:rsidRPr="008A2911" w:rsidRDefault="00601649"/>
    <w:p w14:paraId="5AB5D399" w14:textId="6B0F77E0" w:rsidR="00601649" w:rsidRPr="008A2911" w:rsidRDefault="00EB13DC">
      <w:pPr>
        <w:tabs>
          <w:tab w:val="left" w:pos="540"/>
          <w:tab w:val="left" w:pos="1260"/>
          <w:tab w:val="left" w:pos="2160"/>
          <w:tab w:val="right" w:leader="dot" w:pos="7371"/>
        </w:tabs>
      </w:pPr>
      <w:r>
        <w:t xml:space="preserve">Stk. </w:t>
      </w:r>
      <w:r w:rsidR="00013A4B">
        <w:t xml:space="preserve">2. </w:t>
      </w:r>
      <w:r w:rsidR="00601649" w:rsidRPr="008A2911">
        <w:t>Leverandøren har initiativpligten i samarbejdet mellem parterne, men kunden forudsættes at have en aktiv rolle i styringen</w:t>
      </w:r>
      <w:r w:rsidR="00162D70">
        <w:t xml:space="preserve"> af kundens projektdeltagere</w:t>
      </w:r>
      <w:r w:rsidR="00601649" w:rsidRPr="008A2911">
        <w:t xml:space="preserve">. </w:t>
      </w:r>
    </w:p>
    <w:p w14:paraId="0C8384D4" w14:textId="77777777" w:rsidR="00601649" w:rsidRPr="008A2911" w:rsidRDefault="00601649">
      <w:pPr>
        <w:tabs>
          <w:tab w:val="left" w:pos="540"/>
          <w:tab w:val="left" w:pos="1260"/>
          <w:tab w:val="left" w:pos="2160"/>
          <w:tab w:val="right" w:leader="dot" w:pos="7371"/>
        </w:tabs>
      </w:pPr>
    </w:p>
    <w:p w14:paraId="2C8B703D" w14:textId="4B76B01B" w:rsidR="00601649" w:rsidRPr="008A2911" w:rsidRDefault="00EB13DC">
      <w:r>
        <w:t xml:space="preserve">Stk. </w:t>
      </w:r>
      <w:r w:rsidR="00013A4B">
        <w:t xml:space="preserve">3. </w:t>
      </w:r>
      <w:r w:rsidR="00601649" w:rsidRPr="008A2911">
        <w:t>Leverandøren skal samarbejde med kundens øvrige leverandører i det omfang dette er nødvendigt for projektet.</w:t>
      </w:r>
    </w:p>
    <w:p w14:paraId="7C5DA8FA" w14:textId="77777777" w:rsidR="00601649" w:rsidRPr="008A2911" w:rsidRDefault="00601649"/>
    <w:p w14:paraId="30287057" w14:textId="234ECCA9" w:rsidR="00601649" w:rsidRPr="008A2911" w:rsidRDefault="00EB13DC">
      <w:r>
        <w:t xml:space="preserve">Stk. </w:t>
      </w:r>
      <w:r w:rsidR="00013A4B">
        <w:t xml:space="preserve">4. </w:t>
      </w:r>
      <w:r w:rsidR="00601649" w:rsidRPr="008A2911">
        <w:t>Parterne skal samarbejde med en positiv, professionel og ansvarlig holdning</w:t>
      </w:r>
      <w:r w:rsidR="00C02FB9">
        <w:t>,</w:t>
      </w:r>
      <w:r w:rsidR="00601649" w:rsidRPr="008A2911">
        <w:t xml:space="preserve"> samt hver især yde en betydelig indsats for at opnå et godt resultat. Parterne skal herunder udvise den fleksibilitet, som må anses for rimelig og sædvanlig ved gennemførelse af et kompliceret projekt. </w:t>
      </w:r>
    </w:p>
    <w:p w14:paraId="1A6A7447" w14:textId="77777777" w:rsidR="00601649" w:rsidRPr="008A2911" w:rsidRDefault="00601649"/>
    <w:p w14:paraId="00FB83E4" w14:textId="210E227F" w:rsidR="00601649" w:rsidRPr="008A2911" w:rsidRDefault="00EB13DC">
      <w:r>
        <w:t xml:space="preserve">Stk. </w:t>
      </w:r>
      <w:r w:rsidR="00013A4B">
        <w:t xml:space="preserve">5. </w:t>
      </w:r>
      <w:r w:rsidR="00601649" w:rsidRPr="008A2911">
        <w:t>Parterne har gensidigt en forpligtelse til uden ugrundet ophold at påpege eventuelle fejl i materiale udarbejdet af den anden part</w:t>
      </w:r>
      <w:r w:rsidR="00162D70">
        <w:t>,</w:t>
      </w:r>
      <w:r w:rsidR="00601649" w:rsidRPr="008A2911">
        <w:t xml:space="preserve"> samt øvrige forhold der kan have betydning for projektets rette gennemførelse.</w:t>
      </w:r>
    </w:p>
    <w:p w14:paraId="4BFF68DE" w14:textId="77777777" w:rsidR="00601649" w:rsidRPr="008A2911" w:rsidRDefault="00601649"/>
    <w:p w14:paraId="2066D87B" w14:textId="77777777" w:rsidR="00601649" w:rsidRPr="008A2911" w:rsidRDefault="00601649">
      <w:pPr>
        <w:pStyle w:val="Heading2"/>
      </w:pPr>
      <w:bookmarkStart w:id="54" w:name="_Toc526674945"/>
      <w:bookmarkStart w:id="55" w:name="_Toc526763918"/>
      <w:bookmarkStart w:id="56" w:name="_Toc52730702"/>
      <w:r w:rsidRPr="008A2911">
        <w:t>Tavshedspligt</w:t>
      </w:r>
      <w:bookmarkEnd w:id="54"/>
      <w:bookmarkEnd w:id="55"/>
      <w:bookmarkEnd w:id="56"/>
    </w:p>
    <w:p w14:paraId="248B9EBB" w14:textId="77777777" w:rsidR="00601649" w:rsidRPr="008A2911" w:rsidRDefault="00601649">
      <w:r w:rsidRPr="008A2911">
        <w:t xml:space="preserve">Kun personer, der er autoriseret til det, må have adgang til systemet og kundens data. </w:t>
      </w:r>
    </w:p>
    <w:p w14:paraId="1B5540AE" w14:textId="77777777" w:rsidR="00601649" w:rsidRPr="008A2911" w:rsidRDefault="00601649"/>
    <w:p w14:paraId="309F1766" w14:textId="364E3755" w:rsidR="00601649" w:rsidRPr="008A2911" w:rsidRDefault="00EB13DC">
      <w:r>
        <w:t xml:space="preserve">Stk. </w:t>
      </w:r>
      <w:r w:rsidR="00013A4B">
        <w:t xml:space="preserve">2. </w:t>
      </w:r>
      <w:r w:rsidR="00601649" w:rsidRPr="008A2911">
        <w:t xml:space="preserve">På opfordring fra hver af parterne er en part forpligtet til at dokumentere hvilke personer, der er autoriseret samt hvilke foranstaltninger parten iagttager mht. fysisk og personel sikkerhed. </w:t>
      </w:r>
    </w:p>
    <w:p w14:paraId="625162C5" w14:textId="77777777" w:rsidR="00601649" w:rsidRPr="008A2911" w:rsidRDefault="00601649"/>
    <w:p w14:paraId="6746FAAD" w14:textId="71AD7F82" w:rsidR="00601649" w:rsidRPr="008A2911" w:rsidRDefault="00EB13DC">
      <w:r>
        <w:t xml:space="preserve">Stk. </w:t>
      </w:r>
      <w:r w:rsidR="00013A4B">
        <w:t xml:space="preserve">3. </w:t>
      </w:r>
      <w:r w:rsidR="00601649" w:rsidRPr="008A2911">
        <w:t>Medmindre oplysningens karakter eller omstændighederne i øvrigt medfører andet, er parterne underlagt tavshedspligt med hensyn til alle oplysninger om modpartens forhold, der måtte komme til partens kundskab som led i opfyldelsen af denne kontrakt.</w:t>
      </w:r>
    </w:p>
    <w:p w14:paraId="290BBA42" w14:textId="77777777" w:rsidR="00601649" w:rsidRPr="008A2911" w:rsidRDefault="00601649"/>
    <w:p w14:paraId="41F52FAC" w14:textId="280190F2" w:rsidR="00601649" w:rsidRPr="008A2911" w:rsidRDefault="00EB13DC">
      <w:r>
        <w:t xml:space="preserve">Stk. </w:t>
      </w:r>
      <w:r w:rsidR="00013A4B">
        <w:t xml:space="preserve">4. </w:t>
      </w:r>
      <w:r w:rsidR="00601649" w:rsidRPr="008A2911">
        <w:t xml:space="preserve">Leverandøren er forpligtet til at pålægge sine ansatte og underleverandører en tilsvarende pligt til hemmeligholdelse. </w:t>
      </w:r>
    </w:p>
    <w:p w14:paraId="7632AE13" w14:textId="77777777" w:rsidR="00601649" w:rsidRPr="008A2911" w:rsidRDefault="00601649"/>
    <w:p w14:paraId="114D11E1" w14:textId="5F224AFC" w:rsidR="00601649" w:rsidRPr="008A2911" w:rsidRDefault="00EB13DC">
      <w:r>
        <w:t xml:space="preserve">Stk. </w:t>
      </w:r>
      <w:r w:rsidR="00013A4B">
        <w:t xml:space="preserve">5. </w:t>
      </w:r>
      <w:r w:rsidR="00601649" w:rsidRPr="008A2911">
        <w:t xml:space="preserve">Konsulenter og andre, der bistår kunden, pålægges tilsvarende forpligtelse med hensyn til oplysninger om leverandørens forhold, som gælder for leverandøren med hensyn til kundens forhold. </w:t>
      </w:r>
    </w:p>
    <w:p w14:paraId="54B3ABB2" w14:textId="77777777" w:rsidR="00601649" w:rsidRPr="008A2911" w:rsidRDefault="00601649"/>
    <w:p w14:paraId="0BCEA608" w14:textId="41A392CB" w:rsidR="00601649" w:rsidRPr="008A2911" w:rsidRDefault="00EB13DC">
      <w:r>
        <w:t xml:space="preserve">Stk. </w:t>
      </w:r>
      <w:r w:rsidR="00013A4B">
        <w:t xml:space="preserve">6. </w:t>
      </w:r>
      <w:r w:rsidR="00601649" w:rsidRPr="008A2911">
        <w:t>Denne tavshedspligt er også gældende efter nærværende kontrakts ophør, uanset ophørsgrunden.</w:t>
      </w:r>
    </w:p>
    <w:p w14:paraId="11C436A2" w14:textId="77777777" w:rsidR="00601649" w:rsidRPr="008A2911" w:rsidRDefault="00601649"/>
    <w:p w14:paraId="2F70A165" w14:textId="3B434924" w:rsidR="00601649" w:rsidRPr="008A2911" w:rsidRDefault="00EB13DC">
      <w:r>
        <w:t xml:space="preserve">Stk. </w:t>
      </w:r>
      <w:r w:rsidR="00013A4B">
        <w:t xml:space="preserve">7. </w:t>
      </w:r>
      <w:r w:rsidR="00601649" w:rsidRPr="008A2911">
        <w:t>Leverandøren kan medtage kunden på referenceliste, men må ikke derudover, uden kundens forudgående skriftlige samtykke, bruge kundens navn i markedsføringsøjemed.</w:t>
      </w:r>
    </w:p>
    <w:p w14:paraId="0EEC708B" w14:textId="77777777" w:rsidR="00601649" w:rsidRPr="008A2911" w:rsidRDefault="00601649"/>
    <w:p w14:paraId="1FA63799" w14:textId="77777777" w:rsidR="00601649" w:rsidRPr="008A2911" w:rsidRDefault="00601649">
      <w:pPr>
        <w:pStyle w:val="Heading2"/>
      </w:pPr>
      <w:bookmarkStart w:id="57" w:name="_Toc526674946"/>
      <w:bookmarkStart w:id="58" w:name="_Toc526763919"/>
      <w:bookmarkStart w:id="59" w:name="_Toc52730703"/>
      <w:r w:rsidRPr="008A2911">
        <w:t>Audit</w:t>
      </w:r>
      <w:bookmarkEnd w:id="57"/>
      <w:bookmarkEnd w:id="58"/>
      <w:bookmarkEnd w:id="59"/>
    </w:p>
    <w:p w14:paraId="46AFBDC7" w14:textId="4C671C49" w:rsidR="00601649" w:rsidRPr="008A2911" w:rsidRDefault="00601649">
      <w:r w:rsidRPr="008A2911">
        <w:t>Kunden har ret til i hele kontraktens løbetid at kontrollere leverandørens arbejde</w:t>
      </w:r>
      <w:r w:rsidR="005F6E00">
        <w:t>, timeforbrug</w:t>
      </w:r>
      <w:r w:rsidRPr="008A2911">
        <w:t xml:space="preserve"> og dokumentation, med henblik på at afdække risici for manglende kvalitet eller overskridelse af tidsplanen. </w:t>
      </w:r>
    </w:p>
    <w:p w14:paraId="5F1042EC" w14:textId="77777777" w:rsidR="00601649" w:rsidRPr="008A2911" w:rsidRDefault="00601649"/>
    <w:p w14:paraId="0DE44A74" w14:textId="1F59CA4A" w:rsidR="00601649" w:rsidRDefault="00EB13DC">
      <w:r>
        <w:t xml:space="preserve">Stk. </w:t>
      </w:r>
      <w:r w:rsidR="00013A4B">
        <w:t xml:space="preserve">2. </w:t>
      </w:r>
      <w:r w:rsidR="00601649" w:rsidRPr="008A2911">
        <w:t>Leverandøren har ret til i hele kontraktens løbetid at kontrollere, hvorvidt kundens deltagelse har det nødvendige omfang og kvalitet.</w:t>
      </w:r>
    </w:p>
    <w:p w14:paraId="0A08FB24" w14:textId="77777777" w:rsidR="00C87D23" w:rsidRDefault="00C87D23"/>
    <w:p w14:paraId="159753FF" w14:textId="77777777" w:rsidR="00C87D23" w:rsidRDefault="00C87D23" w:rsidP="00C87D23">
      <w:pPr>
        <w:pStyle w:val="Heading2"/>
      </w:pPr>
      <w:bookmarkStart w:id="60" w:name="_Toc52730704"/>
      <w:r>
        <w:t>Ophør</w:t>
      </w:r>
      <w:bookmarkEnd w:id="60"/>
    </w:p>
    <w:p w14:paraId="697E0ECA" w14:textId="214C03E0" w:rsidR="00C87D23" w:rsidRDefault="00C87D23" w:rsidP="00C87D23">
      <w:r w:rsidRPr="008A2911">
        <w:t xml:space="preserve">Uanset årsagen til kontraktens ophør er kunden berettiget til de ydelser der fremgår af krav J7 (udtræk og dokumentation af data, mv.). </w:t>
      </w:r>
    </w:p>
    <w:p w14:paraId="7C3D5A93" w14:textId="58C8AE11" w:rsidR="00D83956" w:rsidRDefault="00D83956" w:rsidP="00C87D23"/>
    <w:p w14:paraId="25CA94F9" w14:textId="5DF0FDA3" w:rsidR="00D83956" w:rsidRPr="008A2911" w:rsidRDefault="00D83956" w:rsidP="00C87D23">
      <w:r>
        <w:t xml:space="preserve">Stk. 2. Kunden kan desuden vælge den næste tilbudsgiver i prioritetsrækkefølgen uden nyt udbud, jvf. Krav </w:t>
      </w:r>
      <w:r w:rsidR="00BC1637">
        <w:t>B3-10.</w:t>
      </w:r>
      <w:r>
        <w:t xml:space="preserve"> </w:t>
      </w:r>
    </w:p>
    <w:p w14:paraId="240A3B38" w14:textId="77777777" w:rsidR="00601649" w:rsidRPr="008A2911" w:rsidRDefault="00601649"/>
    <w:p w14:paraId="378E9309" w14:textId="77777777" w:rsidR="00601649" w:rsidRPr="008A2911" w:rsidRDefault="00601649">
      <w:pPr>
        <w:pStyle w:val="Heading2"/>
      </w:pPr>
      <w:bookmarkStart w:id="61" w:name="_Toc526674947"/>
      <w:bookmarkStart w:id="62" w:name="_Toc526763920"/>
      <w:bookmarkStart w:id="63" w:name="_Toc52730705"/>
      <w:r w:rsidRPr="008A2911">
        <w:t>Opsigelse</w:t>
      </w:r>
      <w:bookmarkEnd w:id="61"/>
      <w:bookmarkEnd w:id="62"/>
      <w:r w:rsidR="00C87D23">
        <w:t xml:space="preserve"> ved POC</w:t>
      </w:r>
      <w:bookmarkEnd w:id="63"/>
    </w:p>
    <w:p w14:paraId="73AB82E1" w14:textId="77777777" w:rsidR="00601649" w:rsidRDefault="00601649">
      <w:r w:rsidRPr="008A2911">
        <w:t xml:space="preserve">Kunden kan indtil </w:t>
      </w:r>
      <w:r w:rsidR="007A1B8B">
        <w:t>POC</w:t>
      </w:r>
      <w:r w:rsidRPr="008A2911">
        <w:t xml:space="preserve"> (krav B3) er godkendt af kunden, opsige denne kontrakt til omgående ophør. Kundens opsigelse skal være konkret begrundet.</w:t>
      </w:r>
    </w:p>
    <w:p w14:paraId="15C8DDF0" w14:textId="77777777" w:rsidR="001501DD" w:rsidRPr="008A2911" w:rsidRDefault="001501DD"/>
    <w:p w14:paraId="55F6FEC0" w14:textId="0B038816" w:rsidR="00601649" w:rsidRPr="008A2911" w:rsidRDefault="00EB13DC">
      <w:r>
        <w:t xml:space="preserve">Stk. </w:t>
      </w:r>
      <w:r w:rsidR="00013A4B">
        <w:t>2.</w:t>
      </w:r>
      <w:r w:rsidR="00D83956">
        <w:t xml:space="preserve"> </w:t>
      </w:r>
      <w:r w:rsidR="00601649" w:rsidRPr="008A2911">
        <w:t xml:space="preserve">Såfremt kunden opsiger kontrakten, erlægger kunden betaling for det af leverandøren udførte arbejde indtil opsigelsesdagen, </w:t>
      </w:r>
      <w:r w:rsidR="005F6E00" w:rsidRPr="008A2911">
        <w:t>medmindre</w:t>
      </w:r>
      <w:r w:rsidR="00601649" w:rsidRPr="008A2911">
        <w:t xml:space="preserve"> leverandøren vidste eller burde have vidst at han ikke ville kunne opfylde </w:t>
      </w:r>
      <w:r w:rsidR="007A1B8B">
        <w:t>POC</w:t>
      </w:r>
      <w:r w:rsidR="00601649" w:rsidRPr="008A2911">
        <w:t>. Prisen opgøres efter leverandørens sædvanlige takster og vilkår, dog således at prisen alt inkl. ikke kan overstige prisen angivet i bilag 2. Kun såfremt det er særskilt aftalt, erlægger kunden betaling for andet end leverandørens arbejde.</w:t>
      </w:r>
    </w:p>
    <w:p w14:paraId="7F97FF49" w14:textId="77777777" w:rsidR="00601649" w:rsidRPr="008A2911" w:rsidRDefault="00601649"/>
    <w:p w14:paraId="1C1CE2FE" w14:textId="2DD6B78A" w:rsidR="00D83956" w:rsidRPr="008A2911" w:rsidRDefault="00EB13DC">
      <w:r>
        <w:t xml:space="preserve">Stk. </w:t>
      </w:r>
      <w:r w:rsidR="00013A4B">
        <w:t xml:space="preserve">3. </w:t>
      </w:r>
      <w:r w:rsidR="00601649" w:rsidRPr="008A2911">
        <w:t>Leverandøren kan indtil POC er godkendt af kunden, opsige denne kontrakt til omgående ophør. Leverandørens opsigelse skal være konkret begrundet. Leverandøren kan ikke gøre krav på betaling og skal ikke betale kompensation til kunden.</w:t>
      </w:r>
    </w:p>
    <w:p w14:paraId="27992C02" w14:textId="77777777" w:rsidR="00601649" w:rsidRPr="008A2911" w:rsidRDefault="00601649"/>
    <w:p w14:paraId="3A3A04F8" w14:textId="77777777" w:rsidR="00601649" w:rsidRPr="008A2911" w:rsidRDefault="00601649" w:rsidP="00834680">
      <w:pPr>
        <w:pStyle w:val="Heading1"/>
      </w:pPr>
      <w:bookmarkStart w:id="64" w:name="_Toc476632793"/>
      <w:bookmarkStart w:id="65" w:name="_Toc526674948"/>
      <w:bookmarkStart w:id="66" w:name="_Toc526763921"/>
      <w:bookmarkStart w:id="67" w:name="_Toc52730706"/>
      <w:r w:rsidRPr="008A2911">
        <w:t>Misligholdelse</w:t>
      </w:r>
      <w:bookmarkEnd w:id="64"/>
      <w:bookmarkEnd w:id="65"/>
      <w:bookmarkEnd w:id="66"/>
      <w:bookmarkEnd w:id="67"/>
    </w:p>
    <w:p w14:paraId="5EDD796E" w14:textId="77777777" w:rsidR="00601649" w:rsidRPr="008A2911" w:rsidRDefault="00601649">
      <w:r w:rsidRPr="008A2911">
        <w:t>Misligholdelse indtræder såfremt en af parterne ikke overholder kontraktens bestemmelser, fx at der er væsentlige mangler som leverandøren ikke kan udbedre, at der er leverancer eller delleverancer som ikke kan godkendes til tiden, eller at en af parterne stiller utilstrækkelig bemanding til rådighed.</w:t>
      </w:r>
    </w:p>
    <w:p w14:paraId="71885AE8" w14:textId="77777777" w:rsidR="00601649" w:rsidRPr="008A2911" w:rsidRDefault="00601649"/>
    <w:p w14:paraId="17147058" w14:textId="2B05486D" w:rsidR="00601649" w:rsidRPr="008A2911" w:rsidRDefault="00EB13DC">
      <w:r>
        <w:t xml:space="preserve">Stk. </w:t>
      </w:r>
      <w:r w:rsidR="00013A4B">
        <w:t xml:space="preserve">2. </w:t>
      </w:r>
      <w:r w:rsidR="00601649" w:rsidRPr="008A2911">
        <w:t>Parterne skal skriftligt underrette hinanden straks de konstaterer at en misligholdelse er opstået eller vil opstå. Modparten skal have mulighed for at udbedre forholdet med en rimelig frist.</w:t>
      </w:r>
    </w:p>
    <w:p w14:paraId="06268F67" w14:textId="77777777" w:rsidR="00601649" w:rsidRPr="008A2911" w:rsidRDefault="00601649"/>
    <w:p w14:paraId="10581513" w14:textId="77777777" w:rsidR="00601649" w:rsidRPr="008A2911" w:rsidRDefault="00601649">
      <w:pPr>
        <w:pStyle w:val="Heading2"/>
      </w:pPr>
      <w:bookmarkStart w:id="68" w:name="_Toc440441892"/>
      <w:bookmarkStart w:id="69" w:name="_Toc476632798"/>
      <w:bookmarkStart w:id="70" w:name="_Toc526674949"/>
      <w:bookmarkStart w:id="71" w:name="_Toc526763922"/>
      <w:bookmarkStart w:id="72" w:name="_Toc52730707"/>
      <w:r w:rsidRPr="008A2911">
        <w:t>Anden misligholdelse</w:t>
      </w:r>
      <w:bookmarkEnd w:id="68"/>
      <w:bookmarkEnd w:id="69"/>
      <w:bookmarkEnd w:id="70"/>
      <w:bookmarkEnd w:id="71"/>
      <w:bookmarkEnd w:id="72"/>
    </w:p>
    <w:p w14:paraId="1E2D254A" w14:textId="77777777" w:rsidR="00601649" w:rsidRPr="008A2911" w:rsidRDefault="00601649">
      <w:r w:rsidRPr="008A2911">
        <w:t>Såfremt leverandøren på nogen anden måde bringer kontraktens rettidige opfyldelse i fare, f.eks. på grund af leverandørens eller en underleverandørs anmeldte betalingsstandsning, konkurs, ophør af virksomhed eller tilsvarende, kan kunden ophæve kontrakten eller kræve fornøden sikkerhedsstillelse.</w:t>
      </w:r>
    </w:p>
    <w:p w14:paraId="44FC41E1" w14:textId="77777777" w:rsidR="00601649" w:rsidRDefault="00601649"/>
    <w:p w14:paraId="1C781ED8" w14:textId="77777777" w:rsidR="00C87D23" w:rsidRPr="008A2911" w:rsidRDefault="00C87D23" w:rsidP="00C87D23">
      <w:pPr>
        <w:pStyle w:val="Heading2"/>
      </w:pPr>
      <w:bookmarkStart w:id="73" w:name="_Toc440441893"/>
      <w:bookmarkStart w:id="74" w:name="_Toc476632799"/>
      <w:bookmarkStart w:id="75" w:name="_Toc526674952"/>
      <w:bookmarkStart w:id="76" w:name="_Toc526763925"/>
      <w:bookmarkStart w:id="77" w:name="_Toc52730708"/>
      <w:r w:rsidRPr="008A2911">
        <w:t>Forhold hos kunden</w:t>
      </w:r>
      <w:bookmarkEnd w:id="73"/>
      <w:bookmarkEnd w:id="74"/>
      <w:bookmarkEnd w:id="75"/>
      <w:bookmarkEnd w:id="76"/>
      <w:bookmarkEnd w:id="77"/>
    </w:p>
    <w:p w14:paraId="47441099" w14:textId="77777777" w:rsidR="00C87D23" w:rsidRPr="008A2911" w:rsidRDefault="00C87D23" w:rsidP="00C87D23">
      <w:r w:rsidRPr="008A2911">
        <w:t>Leverandøren er ikke ansvarlig for forhold, der skyldes, at kunden eller tredjemand, for hvem kunden bærer risikoen, ikke har opfyldt sine forpligtelser i henhold til kontrakten</w:t>
      </w:r>
      <w:r w:rsidR="007D1FDB">
        <w:t>,</w:t>
      </w:r>
      <w:r w:rsidRPr="008A2911">
        <w:t xml:space="preserve"> eller at kunden har anvendt systemet i strid med den medfølgende dokumentation.</w:t>
      </w:r>
    </w:p>
    <w:p w14:paraId="193D860A" w14:textId="77777777" w:rsidR="00C87D23" w:rsidRPr="008A2911" w:rsidRDefault="00C87D23" w:rsidP="00C87D23"/>
    <w:p w14:paraId="684BF9E8" w14:textId="04B850EC" w:rsidR="00C87D23" w:rsidRDefault="00EB13DC" w:rsidP="00C87D23">
      <w:r>
        <w:t xml:space="preserve">Stk. </w:t>
      </w:r>
      <w:r w:rsidR="00013A4B">
        <w:t xml:space="preserve">2. </w:t>
      </w:r>
      <w:r w:rsidR="00C87D23" w:rsidRPr="008A2911">
        <w:t>Udskydes betaling af rater alene som følge af kundens forhold, har leverandøren krav på forrentning af den udskudte rate iht. Renteloven, indtil betaling sker.</w:t>
      </w:r>
    </w:p>
    <w:p w14:paraId="45BF3609" w14:textId="77777777" w:rsidR="00C87D23" w:rsidRPr="008A2911" w:rsidRDefault="00C87D23" w:rsidP="00C87D23"/>
    <w:p w14:paraId="5388E1AB" w14:textId="77777777" w:rsidR="00C87D23" w:rsidRPr="008A2911" w:rsidRDefault="00C87D23" w:rsidP="00C87D23">
      <w:pPr>
        <w:pStyle w:val="Heading2"/>
      </w:pPr>
      <w:bookmarkStart w:id="78" w:name="_Toc526674951"/>
      <w:bookmarkStart w:id="79" w:name="_Toc526763924"/>
      <w:bookmarkStart w:id="80" w:name="_Toc52730709"/>
      <w:r w:rsidRPr="008A2911">
        <w:t>Forventet misligholdelse</w:t>
      </w:r>
      <w:bookmarkEnd w:id="78"/>
      <w:bookmarkEnd w:id="79"/>
      <w:bookmarkEnd w:id="80"/>
    </w:p>
    <w:p w14:paraId="45463443" w14:textId="77777777" w:rsidR="00C87D23" w:rsidRPr="008A2911" w:rsidRDefault="00C87D23" w:rsidP="00C87D23">
      <w:r w:rsidRPr="008A2911">
        <w:t>I overensstemmelse med dansk ret kan parterne bringe misligholdelsesbeføjelser i anvendelse, når det må stå klart, at en misligholdelse er uundgåelig.</w:t>
      </w:r>
    </w:p>
    <w:p w14:paraId="314FD1B2" w14:textId="77777777" w:rsidR="00C87D23" w:rsidRPr="008A2911" w:rsidRDefault="00C87D23" w:rsidP="00C87D23"/>
    <w:p w14:paraId="5E2C6DF5" w14:textId="77777777" w:rsidR="00601649" w:rsidRPr="008A2911" w:rsidRDefault="00601649">
      <w:pPr>
        <w:pStyle w:val="Heading2"/>
      </w:pPr>
      <w:bookmarkStart w:id="81" w:name="_Toc440441889"/>
      <w:bookmarkStart w:id="82" w:name="_Toc476632797"/>
      <w:bookmarkStart w:id="83" w:name="_Toc526674950"/>
      <w:bookmarkStart w:id="84" w:name="_Toc526763923"/>
      <w:bookmarkStart w:id="85" w:name="_Toc52730710"/>
      <w:r w:rsidRPr="008A2911">
        <w:t>Kundens misligholdelsesbeføjelser</w:t>
      </w:r>
      <w:bookmarkEnd w:id="81"/>
      <w:bookmarkEnd w:id="82"/>
      <w:bookmarkEnd w:id="83"/>
      <w:bookmarkEnd w:id="84"/>
      <w:bookmarkEnd w:id="85"/>
    </w:p>
    <w:p w14:paraId="6983371A" w14:textId="77777777" w:rsidR="00601649" w:rsidRPr="008A2911" w:rsidRDefault="00601649">
      <w:r w:rsidRPr="008A2911">
        <w:t>Såfremt leverandøren ikke er i stand til at opfylde de aftalte servicemål, ifalder leverandøren en bod, der beregnes som beskrevet i bilag 2.</w:t>
      </w:r>
    </w:p>
    <w:p w14:paraId="69E5DE3F" w14:textId="77777777" w:rsidR="00601649" w:rsidRPr="008A2911" w:rsidRDefault="00601649"/>
    <w:p w14:paraId="328C161E" w14:textId="2E05209D" w:rsidR="00601649" w:rsidRPr="008A2911" w:rsidRDefault="00EB13DC">
      <w:r>
        <w:t xml:space="preserve">Stk. </w:t>
      </w:r>
      <w:r w:rsidR="00013A4B">
        <w:t xml:space="preserve">2. </w:t>
      </w:r>
      <w:r w:rsidR="00601649" w:rsidRPr="008A2911">
        <w:t xml:space="preserve">Er misligholdelsen så alvorlig, at leverancens værdi for kunden er væsentligt reduceret, kan kunden </w:t>
      </w:r>
      <w:r w:rsidR="004D4407">
        <w:t>op</w:t>
      </w:r>
      <w:r w:rsidR="00601649" w:rsidRPr="008A2911">
        <w:t>hæve kontrakten helt eller delvist. Delvis ophævelse kan dog kun gennemføres, såfremt den ophævede del af leverancen ikke er nødvendig for den resterende leverance.</w:t>
      </w:r>
    </w:p>
    <w:p w14:paraId="433940B5" w14:textId="77777777" w:rsidR="00601649" w:rsidRPr="008A2911" w:rsidRDefault="00601649"/>
    <w:p w14:paraId="0674485C" w14:textId="15C0E754" w:rsidR="00601649" w:rsidRPr="008A2911" w:rsidRDefault="00EB13DC">
      <w:r>
        <w:t xml:space="preserve">Stk. </w:t>
      </w:r>
      <w:r w:rsidR="00013A4B">
        <w:t xml:space="preserve">3. </w:t>
      </w:r>
      <w:r w:rsidR="00601649" w:rsidRPr="008A2911">
        <w:t>Kunden kan som alternativ til ophævelse kræve et forholdsmæssigt afslag i kontraktsummen samt i vederlaget for vedligeholdelse, svarende til den forringede brugsværdi for kunden som misligholdelsen medfører.</w:t>
      </w:r>
    </w:p>
    <w:p w14:paraId="3608946A" w14:textId="77777777" w:rsidR="00601649" w:rsidRPr="008A2911" w:rsidRDefault="00601649"/>
    <w:p w14:paraId="023279AF" w14:textId="77777777" w:rsidR="00601649" w:rsidRPr="008A2911" w:rsidRDefault="00601649">
      <w:pPr>
        <w:pStyle w:val="Heading2"/>
      </w:pPr>
      <w:bookmarkStart w:id="86" w:name="_Toc440441894"/>
      <w:bookmarkStart w:id="87" w:name="_Toc476632800"/>
      <w:bookmarkStart w:id="88" w:name="_Toc526674953"/>
      <w:bookmarkStart w:id="89" w:name="_Toc526763926"/>
      <w:bookmarkStart w:id="90" w:name="_Toc52730711"/>
      <w:r w:rsidRPr="008A2911">
        <w:lastRenderedPageBreak/>
        <w:t>Ophævelse</w:t>
      </w:r>
      <w:bookmarkEnd w:id="86"/>
      <w:bookmarkEnd w:id="87"/>
      <w:bookmarkEnd w:id="88"/>
      <w:bookmarkEnd w:id="89"/>
      <w:bookmarkEnd w:id="90"/>
    </w:p>
    <w:p w14:paraId="6572D383" w14:textId="77777777" w:rsidR="00601649" w:rsidRPr="008A2911" w:rsidRDefault="00601649">
      <w:r w:rsidRPr="008A2911">
        <w:t>Ved ophævelse af kontrakten skal den part, hvis misligholdelse er årsag til ophævelsen, erstatte modparten dennes dokumenterede og direkte tab.</w:t>
      </w:r>
    </w:p>
    <w:p w14:paraId="0129377D" w14:textId="77777777" w:rsidR="00601649" w:rsidRPr="008A2911" w:rsidRDefault="00601649"/>
    <w:p w14:paraId="25427A4C" w14:textId="77777777" w:rsidR="00601649" w:rsidRPr="008A2911" w:rsidRDefault="00601649">
      <w:pPr>
        <w:pStyle w:val="Heading3"/>
      </w:pPr>
      <w:bookmarkStart w:id="91" w:name="_Toc526674954"/>
      <w:bookmarkStart w:id="92" w:name="_Toc52730712"/>
      <w:r w:rsidRPr="008A2911">
        <w:t>Ved leverandørens misligholdelse</w:t>
      </w:r>
      <w:bookmarkEnd w:id="91"/>
      <w:bookmarkEnd w:id="92"/>
    </w:p>
    <w:p w14:paraId="025A7ED2" w14:textId="77777777" w:rsidR="00601649" w:rsidRPr="008A2911" w:rsidRDefault="00601649">
      <w:r w:rsidRPr="008A2911">
        <w:t>Ved leverandørens misligholdelse skal leverandøren tilbagebetale den fulde kontraktsum med fradrag for kundens brug i perioden indtil ophævelsen</w:t>
      </w:r>
      <w:r w:rsidR="00EB1454">
        <w:t>. Kunden skal</w:t>
      </w:r>
      <w:r w:rsidRPr="008A2911">
        <w:t xml:space="preserve"> udlever</w:t>
      </w:r>
      <w:r w:rsidR="00EB1454">
        <w:t>e</w:t>
      </w:r>
      <w:r w:rsidRPr="008A2911">
        <w:t xml:space="preserve"> det maskinel, informationsbærende medier samt dokumentation, der er overgivet kunden.</w:t>
      </w:r>
    </w:p>
    <w:p w14:paraId="64BFE8A9" w14:textId="77777777" w:rsidR="00601649" w:rsidRPr="008A2911" w:rsidRDefault="00601649"/>
    <w:p w14:paraId="314D7D97" w14:textId="24772F26" w:rsidR="00601649" w:rsidRPr="008A2911" w:rsidRDefault="00EB13DC">
      <w:r>
        <w:t xml:space="preserve">Stk. </w:t>
      </w:r>
      <w:r w:rsidR="00013A4B">
        <w:t xml:space="preserve">2. </w:t>
      </w:r>
      <w:r w:rsidR="007D1FDB">
        <w:t>K</w:t>
      </w:r>
      <w:r w:rsidR="00601649" w:rsidRPr="008A2911">
        <w:t>unden</w:t>
      </w:r>
      <w:r w:rsidR="007D1FDB">
        <w:t xml:space="preserve"> er</w:t>
      </w:r>
      <w:r w:rsidR="00601649" w:rsidRPr="008A2911">
        <w:t xml:space="preserve"> berettiget til fortsat at anvende systemet i op til 180 arbejdsdage mod betaling af et rimeligt vederlag for den nytte, som kunden har haft af systemet i perioden. </w:t>
      </w:r>
    </w:p>
    <w:p w14:paraId="04D7E905" w14:textId="77777777" w:rsidR="00601649" w:rsidRPr="008A2911" w:rsidRDefault="00601649"/>
    <w:p w14:paraId="6A130C27" w14:textId="77777777" w:rsidR="00601649" w:rsidRPr="008A2911" w:rsidRDefault="00601649">
      <w:pPr>
        <w:pStyle w:val="Heading3"/>
      </w:pPr>
      <w:bookmarkStart w:id="93" w:name="_Toc526674955"/>
      <w:bookmarkStart w:id="94" w:name="_Toc52730713"/>
      <w:r w:rsidRPr="008A2911">
        <w:t>Ved kundens misligholdelse</w:t>
      </w:r>
      <w:bookmarkEnd w:id="93"/>
      <w:bookmarkEnd w:id="94"/>
    </w:p>
    <w:p w14:paraId="77C61BDE" w14:textId="77777777" w:rsidR="00601649" w:rsidRPr="008A2911" w:rsidRDefault="00601649">
      <w:r w:rsidRPr="008A2911">
        <w:t>Ved kundens misligholdelse er leverandøren berettiget til at indstille arbejde der er direkte berørt af kundens misligholdelse indtil forholdet er udbedret. Tidsplanen kan udskydes tilsvarende.</w:t>
      </w:r>
    </w:p>
    <w:p w14:paraId="0627FC7A" w14:textId="77777777" w:rsidR="00601649" w:rsidRPr="008A2911" w:rsidRDefault="00601649"/>
    <w:p w14:paraId="470D8C4B" w14:textId="0B589009" w:rsidR="00601649" w:rsidRPr="008A2911" w:rsidRDefault="00EB13DC">
      <w:r>
        <w:t xml:space="preserve">Stk. </w:t>
      </w:r>
      <w:r w:rsidR="00013A4B">
        <w:t xml:space="preserve">2. </w:t>
      </w:r>
      <w:r w:rsidR="00601649" w:rsidRPr="008A2911">
        <w:t>Leverandøren er endvidere berettiget til at opsige kontrakten helt eller delvis.</w:t>
      </w:r>
    </w:p>
    <w:p w14:paraId="6DCBE705" w14:textId="77777777" w:rsidR="00601649" w:rsidRPr="008A2911" w:rsidRDefault="00601649"/>
    <w:p w14:paraId="426A997C" w14:textId="5F9A6AD5" w:rsidR="00601649" w:rsidRPr="008A2911" w:rsidRDefault="00EB13DC">
      <w:pPr>
        <w:widowControl w:val="0"/>
        <w:tabs>
          <w:tab w:val="left" w:pos="426"/>
          <w:tab w:val="left" w:pos="575"/>
          <w:tab w:val="left" w:pos="1152"/>
          <w:tab w:val="left" w:pos="1728"/>
          <w:tab w:val="left" w:pos="3024"/>
          <w:tab w:val="left" w:pos="4320"/>
          <w:tab w:val="left" w:pos="5616"/>
          <w:tab w:val="left" w:pos="6912"/>
          <w:tab w:val="left" w:pos="8208"/>
          <w:tab w:val="left" w:pos="8640"/>
          <w:tab w:val="left" w:pos="9360"/>
          <w:tab w:val="left" w:pos="10080"/>
        </w:tabs>
      </w:pPr>
      <w:r>
        <w:t xml:space="preserve">Stk. </w:t>
      </w:r>
      <w:r w:rsidR="00013A4B">
        <w:t xml:space="preserve">3. </w:t>
      </w:r>
      <w:r w:rsidR="00601649" w:rsidRPr="008A2911">
        <w:t>Kunden er erstatningsansvarlig for leverandørens dokumenterede tab forårsaget af kundens mislighold.</w:t>
      </w:r>
    </w:p>
    <w:p w14:paraId="0E8F0ED4" w14:textId="77777777" w:rsidR="00601649" w:rsidRPr="008A2911" w:rsidRDefault="00601649"/>
    <w:p w14:paraId="21389A42" w14:textId="77777777" w:rsidR="00601649" w:rsidRPr="008A2911" w:rsidRDefault="00601649">
      <w:pPr>
        <w:pStyle w:val="Heading2"/>
      </w:pPr>
      <w:bookmarkStart w:id="95" w:name="_Toc440441899"/>
      <w:bookmarkStart w:id="96" w:name="_Toc476632805"/>
      <w:bookmarkStart w:id="97" w:name="_Toc526674956"/>
      <w:bookmarkStart w:id="98" w:name="_Toc526763927"/>
      <w:bookmarkStart w:id="99" w:name="_Toc52730714"/>
      <w:r w:rsidRPr="008A2911">
        <w:t>Erstatningspligt og ansvarsfraskrivelser</w:t>
      </w:r>
      <w:bookmarkEnd w:id="95"/>
      <w:bookmarkEnd w:id="96"/>
      <w:bookmarkEnd w:id="97"/>
      <w:bookmarkEnd w:id="98"/>
      <w:bookmarkEnd w:id="99"/>
    </w:p>
    <w:p w14:paraId="13829525" w14:textId="77777777" w:rsidR="00601649" w:rsidRPr="008A2911" w:rsidRDefault="00601649">
      <w:r w:rsidRPr="008A2911">
        <w:t>Parterne er erstatningspligtige efter dansk rets almindelige regler, dog er parterne ikke ansvarlige for driftstab, tabt avance og andre indirekte tab. Tab af data anses for direkte tab, dog er leverandøren kun ansvarlig for at beskytte data i henhold til krav H3.</w:t>
      </w:r>
    </w:p>
    <w:p w14:paraId="13A064A4" w14:textId="77777777" w:rsidR="00601649" w:rsidRPr="008A2911" w:rsidRDefault="00601649">
      <w:r w:rsidRPr="008A2911">
        <w:t xml:space="preserve"> </w:t>
      </w:r>
    </w:p>
    <w:p w14:paraId="0B41A3E6" w14:textId="420144BF" w:rsidR="00601649" w:rsidRPr="008A2911" w:rsidRDefault="00EB13DC">
      <w:r>
        <w:t xml:space="preserve">Stk. </w:t>
      </w:r>
      <w:r w:rsidR="00013A4B">
        <w:t xml:space="preserve">2. </w:t>
      </w:r>
      <w:r w:rsidR="00601649" w:rsidRPr="008A2911">
        <w:t>For forhold, der udløser betaling af bod, kan kunden dog kun kræve erstatning i det omfang, kunden dokumenterer et tab ud over boden.</w:t>
      </w:r>
    </w:p>
    <w:p w14:paraId="70396A7F" w14:textId="77777777" w:rsidR="00601649" w:rsidRPr="008A2911" w:rsidRDefault="00601649"/>
    <w:p w14:paraId="65B76FF6" w14:textId="45B72549" w:rsidR="00601649" w:rsidRPr="008A2911" w:rsidRDefault="00EB13DC">
      <w:r>
        <w:t xml:space="preserve">Stk. </w:t>
      </w:r>
      <w:r w:rsidR="00013A4B">
        <w:t xml:space="preserve">3. </w:t>
      </w:r>
      <w:r w:rsidR="00601649" w:rsidRPr="008A2911">
        <w:t>Parternes erstatningspligt kan maksimalt udgøre et beløb svarende til kontraktsummen. Såfremt årsagen til kundens tab hovedsageligt er leverandørens misligholdelse af vedligeholdelsesaftalen kan leverandørens erstatningspligt maksimalt udgøre tre gange den årlige vedligeholdelsesafgift.</w:t>
      </w:r>
    </w:p>
    <w:p w14:paraId="494F2AE0" w14:textId="77777777" w:rsidR="00601649" w:rsidRPr="008A2911" w:rsidRDefault="00601649"/>
    <w:p w14:paraId="7D2CAC89" w14:textId="77777777" w:rsidR="00601649" w:rsidRPr="008A2911" w:rsidRDefault="00601649" w:rsidP="00834680">
      <w:pPr>
        <w:pStyle w:val="Heading1"/>
      </w:pPr>
      <w:bookmarkStart w:id="100" w:name="_Toc440441901"/>
      <w:bookmarkStart w:id="101" w:name="_Toc476632806"/>
      <w:bookmarkStart w:id="102" w:name="_Toc526674957"/>
      <w:bookmarkStart w:id="103" w:name="_Toc526763928"/>
      <w:bookmarkStart w:id="104" w:name="_Toc52730715"/>
      <w:r w:rsidRPr="008A2911">
        <w:t>Immaterielle rettigheder</w:t>
      </w:r>
      <w:bookmarkEnd w:id="100"/>
      <w:bookmarkEnd w:id="101"/>
      <w:bookmarkEnd w:id="102"/>
      <w:bookmarkEnd w:id="103"/>
      <w:bookmarkEnd w:id="104"/>
    </w:p>
    <w:p w14:paraId="35E409D1" w14:textId="77777777" w:rsidR="00601649" w:rsidRPr="008A2911" w:rsidRDefault="00601649">
      <w:pPr>
        <w:pStyle w:val="Heading2"/>
      </w:pPr>
      <w:bookmarkStart w:id="105" w:name="_Toc440441902"/>
      <w:bookmarkStart w:id="106" w:name="_Toc476632807"/>
      <w:bookmarkStart w:id="107" w:name="_Toc526674958"/>
      <w:bookmarkStart w:id="108" w:name="_Toc526763929"/>
      <w:bookmarkStart w:id="109" w:name="_Toc52730716"/>
      <w:r w:rsidRPr="008A2911">
        <w:t>Tredjemands rettigheder</w:t>
      </w:r>
      <w:bookmarkEnd w:id="105"/>
      <w:bookmarkEnd w:id="106"/>
      <w:bookmarkEnd w:id="107"/>
      <w:bookmarkEnd w:id="108"/>
      <w:bookmarkEnd w:id="109"/>
    </w:p>
    <w:p w14:paraId="08596F1F" w14:textId="77777777" w:rsidR="00601649" w:rsidRPr="008A2911" w:rsidRDefault="00601649">
      <w:r w:rsidRPr="008A2911">
        <w:t>Leverandøren indestår for, at det leverede ikke krænker andres ret</w:t>
      </w:r>
      <w:r w:rsidRPr="008A2911">
        <w:softHyphen/>
        <w:t>tigheder, herunder patenter eller ophavsrettig</w:t>
      </w:r>
      <w:r w:rsidRPr="008A2911">
        <w:softHyphen/>
        <w:t>heder.</w:t>
      </w:r>
    </w:p>
    <w:p w14:paraId="6A08A3B8" w14:textId="77777777" w:rsidR="00601649" w:rsidRPr="008A2911" w:rsidRDefault="00601649"/>
    <w:p w14:paraId="687DB12B" w14:textId="77777777" w:rsidR="00601649" w:rsidRPr="008A2911" w:rsidRDefault="00601649">
      <w:pPr>
        <w:pStyle w:val="Heading2"/>
      </w:pPr>
      <w:bookmarkStart w:id="110" w:name="_Toc440441903"/>
      <w:bookmarkStart w:id="111" w:name="_Toc476632808"/>
      <w:bookmarkStart w:id="112" w:name="_Toc526674959"/>
      <w:bookmarkStart w:id="113" w:name="_Toc526763930"/>
      <w:bookmarkStart w:id="114" w:name="_Toc52730717"/>
      <w:r w:rsidRPr="008A2911">
        <w:t>Kundens rettigheder</w:t>
      </w:r>
      <w:bookmarkEnd w:id="110"/>
      <w:bookmarkEnd w:id="111"/>
      <w:bookmarkEnd w:id="112"/>
      <w:bookmarkEnd w:id="113"/>
      <w:bookmarkEnd w:id="114"/>
    </w:p>
    <w:p w14:paraId="3902AAF8" w14:textId="77777777" w:rsidR="00601649" w:rsidRPr="008A2911" w:rsidRDefault="00601649">
      <w:r w:rsidRPr="008A2911">
        <w:t>Ved kundens overtagelse af standardprogrammel, herunder tilrettet programmel, erhverver kunden en tidsubegrænset brugsret til programmellet i overensstemmelse med leverandørens eller producentens licensbetingelser eller standardvilkår, der vedlægges i bilag 4.</w:t>
      </w:r>
    </w:p>
    <w:p w14:paraId="3665B899" w14:textId="77777777" w:rsidR="00601649" w:rsidRPr="008A2911" w:rsidRDefault="00601649"/>
    <w:p w14:paraId="77678A83" w14:textId="1E1E2974" w:rsidR="00601649" w:rsidRPr="008A2911" w:rsidRDefault="00EB13DC">
      <w:r>
        <w:t xml:space="preserve">Stk. </w:t>
      </w:r>
      <w:r w:rsidR="00013A4B">
        <w:t xml:space="preserve">2. </w:t>
      </w:r>
      <w:r w:rsidR="00601649" w:rsidRPr="008A2911">
        <w:t>Kunden er forpligtet til at sørge for, at kundens medarbejdere er informeret om og over</w:t>
      </w:r>
      <w:r w:rsidR="00601649" w:rsidRPr="008A2911">
        <w:softHyphen/>
        <w:t>holder nærværende vilkår, samt respekterer leverandørens og producentens ophavsrettigheder.</w:t>
      </w:r>
    </w:p>
    <w:p w14:paraId="5A39C7FD" w14:textId="77777777" w:rsidR="00601649" w:rsidRPr="008A2911" w:rsidRDefault="00601649"/>
    <w:p w14:paraId="75BA0D3F" w14:textId="06290902" w:rsidR="00601649" w:rsidRPr="008A2911" w:rsidRDefault="00EB13DC">
      <w:r>
        <w:t xml:space="preserve">Stk. </w:t>
      </w:r>
      <w:r w:rsidR="00013A4B">
        <w:t xml:space="preserve">3. </w:t>
      </w:r>
      <w:r w:rsidR="00601649" w:rsidRPr="008A2911">
        <w:t>Alt materiale, skriftligt og elektronisk, som leverandøren leverer, erhverver kunden en tidsubegrænset brugsret til, medmindre andet udtrykkeligt aftales.</w:t>
      </w:r>
    </w:p>
    <w:p w14:paraId="7D9B3001" w14:textId="77777777" w:rsidR="00601649" w:rsidRPr="008A2911" w:rsidRDefault="00601649">
      <w:bookmarkStart w:id="115" w:name="_Toc440441900"/>
      <w:bookmarkStart w:id="116" w:name="_Toc476632809"/>
    </w:p>
    <w:p w14:paraId="458D9BF6" w14:textId="77777777" w:rsidR="00601649" w:rsidRPr="008A2911" w:rsidRDefault="00601649" w:rsidP="00834680">
      <w:pPr>
        <w:pStyle w:val="Heading1"/>
      </w:pPr>
      <w:bookmarkStart w:id="117" w:name="_Toc526674960"/>
      <w:bookmarkStart w:id="118" w:name="_Toc526763931"/>
      <w:bookmarkStart w:id="119" w:name="_Toc52730718"/>
      <w:r w:rsidRPr="008A2911">
        <w:t>Force majeure</w:t>
      </w:r>
      <w:bookmarkEnd w:id="115"/>
      <w:bookmarkEnd w:id="116"/>
      <w:bookmarkEnd w:id="117"/>
      <w:bookmarkEnd w:id="118"/>
      <w:bookmarkEnd w:id="119"/>
    </w:p>
    <w:p w14:paraId="64A5011C" w14:textId="77777777" w:rsidR="00601649" w:rsidRPr="008A2911" w:rsidRDefault="00601649">
      <w:r w:rsidRPr="008A2911">
        <w:t>Hverken leverandøren eller kunden skal anses for ansvarlig over for den anden part for så vidt ansvaret skyldes forhold, der ligger uden for partens kontrol, herunder strejke, intern strejke og lockout, og som par</w:t>
      </w:r>
      <w:r w:rsidRPr="008A2911">
        <w:softHyphen/>
        <w:t>ten ikke kunne have forudset og ej heller burde have undgået eller overvundet. Forhold hos en under</w:t>
      </w:r>
      <w:r w:rsidRPr="008A2911">
        <w:softHyphen/>
        <w:t>le</w:t>
      </w:r>
      <w:r w:rsidRPr="008A2911">
        <w:softHyphen/>
        <w:t>ve</w:t>
      </w:r>
      <w:r w:rsidRPr="008A2911">
        <w:softHyphen/>
        <w:t>ran</w:t>
      </w:r>
      <w:r w:rsidRPr="008A2911">
        <w:softHyphen/>
        <w:t>dør anses kun for force majeure, såfremt der for underleveran</w:t>
      </w:r>
      <w:r w:rsidRPr="008A2911">
        <w:softHyphen/>
        <w:t>døren fore</w:t>
      </w:r>
      <w:r w:rsidRPr="008A2911">
        <w:softHyphen/>
        <w:t>ligger en hindring, der omfattes af 1. punktum.</w:t>
      </w:r>
    </w:p>
    <w:p w14:paraId="292879B9" w14:textId="77777777" w:rsidR="00601649" w:rsidRPr="008A2911" w:rsidRDefault="00601649"/>
    <w:p w14:paraId="10D26CED" w14:textId="6F4B383D" w:rsidR="00601649" w:rsidRPr="008A2911" w:rsidRDefault="00EB13DC">
      <w:r>
        <w:t xml:space="preserve">Stk. </w:t>
      </w:r>
      <w:r w:rsidR="00013A4B">
        <w:t xml:space="preserve">2. </w:t>
      </w:r>
      <w:r w:rsidR="00601649" w:rsidRPr="008A2911">
        <w:t>Force majeure ved forsinkelse kan højst gøres gældende med det antal ar</w:t>
      </w:r>
      <w:r w:rsidR="00601649" w:rsidRPr="008A2911">
        <w:softHyphen/>
        <w:t>bejdsdage, som force majeure-situationen varer. Såfremt en tidsfrist for le</w:t>
      </w:r>
      <w:r w:rsidR="00601649" w:rsidRPr="008A2911">
        <w:softHyphen/>
        <w:t>verandøren udskydes på grund af force majeure, udskydes de be</w:t>
      </w:r>
      <w:r w:rsidR="00601649" w:rsidRPr="008A2911">
        <w:softHyphen/>
        <w:t>ta</w:t>
      </w:r>
      <w:r w:rsidR="00601649" w:rsidRPr="008A2911">
        <w:softHyphen/>
        <w:t>lin</w:t>
      </w:r>
      <w:r w:rsidR="00601649" w:rsidRPr="008A2911">
        <w:softHyphen/>
        <w:t>ger, der knytter sig dertil, tilsvarende.</w:t>
      </w:r>
    </w:p>
    <w:p w14:paraId="73A974D8" w14:textId="77777777" w:rsidR="00601649" w:rsidRPr="008A2911" w:rsidRDefault="00601649"/>
    <w:p w14:paraId="46F47DE0" w14:textId="33B963F0" w:rsidR="00601649" w:rsidRPr="008A2911" w:rsidRDefault="00EB13DC">
      <w:r>
        <w:lastRenderedPageBreak/>
        <w:t xml:space="preserve">Stk. </w:t>
      </w:r>
      <w:r w:rsidR="00013A4B">
        <w:t xml:space="preserve">3. </w:t>
      </w:r>
      <w:r w:rsidR="00601649" w:rsidRPr="008A2911">
        <w:t>Force majeure kan kun påberåbes, såfremt den pågælden</w:t>
      </w:r>
      <w:r w:rsidR="00601649" w:rsidRPr="008A2911">
        <w:softHyphen/>
        <w:t>de part har givet skrift</w:t>
      </w:r>
      <w:r w:rsidR="00601649" w:rsidRPr="008A2911">
        <w:softHyphen/>
        <w:t>lig meddelelse herom til den anden part, senest 10 arbejds</w:t>
      </w:r>
      <w:r w:rsidR="00601649" w:rsidRPr="008A2911">
        <w:softHyphen/>
        <w:t>dage efter, at force majeure er ham bekendt.</w:t>
      </w:r>
    </w:p>
    <w:p w14:paraId="2C8DDA82" w14:textId="77777777" w:rsidR="00601649" w:rsidRPr="008A2911" w:rsidRDefault="00601649"/>
    <w:p w14:paraId="590488CA" w14:textId="6A3BB7B1" w:rsidR="00601649" w:rsidRPr="008A2911" w:rsidRDefault="00EB13DC">
      <w:r>
        <w:t xml:space="preserve">Stk. </w:t>
      </w:r>
      <w:r w:rsidR="00013A4B">
        <w:t xml:space="preserve">4. </w:t>
      </w:r>
      <w:r w:rsidR="00601649" w:rsidRPr="008A2911">
        <w:t>Den part, der ikke er ramt af force majeure-situationen, er berettiget til at ophæve kontrakten for ikke-leverede dele af leverancen, såfremt den aftalte (del)overtagel</w:t>
      </w:r>
      <w:r w:rsidR="00601649" w:rsidRPr="008A2911">
        <w:softHyphen/>
        <w:t>ses</w:t>
      </w:r>
      <w:r w:rsidR="00601649" w:rsidRPr="008A2911">
        <w:softHyphen/>
        <w:t>dag over</w:t>
      </w:r>
      <w:r w:rsidR="00601649" w:rsidRPr="008A2911">
        <w:softHyphen/>
        <w:t>skrides med 60 arbejdsdage som følge af force majeure. I tilfælde af en sådan ophævelse finder bestemmelserne vedrørende ophør tilsvarende anvendelse.</w:t>
      </w:r>
    </w:p>
    <w:p w14:paraId="1E0085E0" w14:textId="77777777" w:rsidR="00601649" w:rsidRPr="008A2911" w:rsidRDefault="00601649"/>
    <w:p w14:paraId="151CA9B6" w14:textId="77777777" w:rsidR="00601649" w:rsidRPr="008A2911" w:rsidRDefault="00601649" w:rsidP="00834680">
      <w:pPr>
        <w:pStyle w:val="Heading1"/>
      </w:pPr>
      <w:bookmarkStart w:id="120" w:name="_Toc440441906"/>
      <w:bookmarkStart w:id="121" w:name="_Toc476632810"/>
      <w:bookmarkStart w:id="122" w:name="_Toc526674961"/>
      <w:bookmarkStart w:id="123" w:name="_Toc526763932"/>
      <w:bookmarkStart w:id="124" w:name="_Toc52730719"/>
      <w:r w:rsidRPr="008A2911">
        <w:t>Flytning og overdragelse</w:t>
      </w:r>
      <w:bookmarkEnd w:id="120"/>
      <w:bookmarkEnd w:id="121"/>
      <w:bookmarkEnd w:id="122"/>
      <w:bookmarkEnd w:id="123"/>
      <w:bookmarkEnd w:id="124"/>
    </w:p>
    <w:p w14:paraId="07A75B99" w14:textId="77777777" w:rsidR="00601649" w:rsidRPr="008A2911" w:rsidRDefault="00601649">
      <w:r w:rsidRPr="008A2911">
        <w:t>Leverandøren kan kun med kundens skriftlige samtykke overdrage sine rettigheder og forpligtelser til tredjemand. Kunden er dog forpligtet til at acceptere overdragelse til en tredjemand, mod hvem kunden ikke har berettigede indsigelser af økonomisk eller anden karakter.</w:t>
      </w:r>
    </w:p>
    <w:p w14:paraId="3A71C410" w14:textId="77777777" w:rsidR="00601649" w:rsidRPr="008A2911" w:rsidRDefault="00601649"/>
    <w:p w14:paraId="397B7E97" w14:textId="1002E269" w:rsidR="00601649" w:rsidRPr="008A2911" w:rsidRDefault="00EB13DC">
      <w:r>
        <w:t xml:space="preserve">Stk. </w:t>
      </w:r>
      <w:r w:rsidR="00013A4B">
        <w:t xml:space="preserve">2. </w:t>
      </w:r>
      <w:r w:rsidR="00601649" w:rsidRPr="008A2911">
        <w:t xml:space="preserve">Leverandøren skal respektere kundens hele eller delvise overdragelse af ejendomsretten, brugsretten eller administrationen af systemet til tredjemand (f.eks. outsourcing, </w:t>
      </w:r>
      <w:proofErr w:type="spellStart"/>
      <w:r w:rsidR="00601649" w:rsidRPr="008A2911">
        <w:t>facility</w:t>
      </w:r>
      <w:proofErr w:type="spellEnd"/>
      <w:r w:rsidR="00601649" w:rsidRPr="008A2911">
        <w:t xml:space="preserve"> management eller lignende), forudsat dette ikke påfører leverandøren væsentlige yderligere omkostninger eller risici.</w:t>
      </w:r>
    </w:p>
    <w:p w14:paraId="51B44C75" w14:textId="77777777" w:rsidR="00601649" w:rsidRPr="008A2911" w:rsidRDefault="00601649"/>
    <w:p w14:paraId="0CE60A09" w14:textId="59B49934" w:rsidR="00601649" w:rsidRPr="008A2911" w:rsidRDefault="00EB13DC">
      <w:r>
        <w:t xml:space="preserve">Stk. </w:t>
      </w:r>
      <w:r w:rsidR="00013A4B">
        <w:t xml:space="preserve">3. </w:t>
      </w:r>
      <w:r w:rsidR="00601649" w:rsidRPr="008A2911">
        <w:t>Begrænsninger i denne ret kan være indeholdt i licensbetingelserne i bilag 4.</w:t>
      </w:r>
    </w:p>
    <w:p w14:paraId="701BB377" w14:textId="77777777" w:rsidR="00601649" w:rsidRPr="008A2911" w:rsidRDefault="00601649"/>
    <w:p w14:paraId="71C0BEE9" w14:textId="77777777" w:rsidR="00601649" w:rsidRPr="008A2911" w:rsidRDefault="00601649" w:rsidP="00834680">
      <w:pPr>
        <w:pStyle w:val="Heading1"/>
      </w:pPr>
      <w:bookmarkStart w:id="125" w:name="_Toc440441907"/>
      <w:bookmarkStart w:id="126" w:name="_Toc476632811"/>
      <w:bookmarkStart w:id="127" w:name="_Toc526674962"/>
      <w:bookmarkStart w:id="128" w:name="_Toc526763933"/>
      <w:bookmarkStart w:id="129" w:name="_Toc52730720"/>
      <w:r w:rsidRPr="008A2911">
        <w:t>Fortolkning og konflikter</w:t>
      </w:r>
      <w:bookmarkEnd w:id="125"/>
      <w:bookmarkEnd w:id="126"/>
      <w:bookmarkEnd w:id="127"/>
      <w:bookmarkEnd w:id="128"/>
      <w:bookmarkEnd w:id="129"/>
    </w:p>
    <w:p w14:paraId="0A68D307" w14:textId="77777777" w:rsidR="00601649" w:rsidRPr="008A2911" w:rsidRDefault="007D1FDB">
      <w:pPr>
        <w:pStyle w:val="Heading2"/>
      </w:pPr>
      <w:bookmarkStart w:id="130" w:name="_Toc52730721"/>
      <w:r>
        <w:t>Rangorden</w:t>
      </w:r>
      <w:bookmarkEnd w:id="130"/>
    </w:p>
    <w:p w14:paraId="72747A0C" w14:textId="77777777" w:rsidR="00601649" w:rsidRPr="008A2911" w:rsidRDefault="00601649">
      <w:r w:rsidRPr="008A2911">
        <w:t>Ved eventuel uoverensstemmelse mellem kontrakten og dens bilag skal følgende indbyrdes rangorden anvendes:</w:t>
      </w:r>
    </w:p>
    <w:p w14:paraId="797B1BA3" w14:textId="77777777" w:rsidR="00601649" w:rsidRPr="008A2911" w:rsidRDefault="00601649"/>
    <w:p w14:paraId="02E03108" w14:textId="77777777" w:rsidR="00601649" w:rsidRPr="008A2911" w:rsidRDefault="00601649" w:rsidP="00227436">
      <w:pPr>
        <w:numPr>
          <w:ilvl w:val="0"/>
          <w:numId w:val="3"/>
        </w:numPr>
        <w:jc w:val="both"/>
      </w:pPr>
      <w:r w:rsidRPr="008A2911">
        <w:t>Kravene (behovene) i bilag 1</w:t>
      </w:r>
    </w:p>
    <w:p w14:paraId="6DC5BA46" w14:textId="77777777" w:rsidR="00601649" w:rsidRPr="008A2911" w:rsidRDefault="00601649" w:rsidP="00227436">
      <w:pPr>
        <w:numPr>
          <w:ilvl w:val="0"/>
          <w:numId w:val="3"/>
        </w:numPr>
        <w:jc w:val="both"/>
      </w:pPr>
      <w:r w:rsidRPr="008A2911">
        <w:t>Løsningsbeskrivelsen i bilag 1</w:t>
      </w:r>
    </w:p>
    <w:p w14:paraId="5587FC60" w14:textId="77777777" w:rsidR="00601649" w:rsidRPr="008A2911" w:rsidRDefault="00601649" w:rsidP="00227436">
      <w:pPr>
        <w:numPr>
          <w:ilvl w:val="0"/>
          <w:numId w:val="3"/>
        </w:numPr>
        <w:jc w:val="both"/>
      </w:pPr>
      <w:r w:rsidRPr="008A2911">
        <w:t>Kontrakten.</w:t>
      </w:r>
    </w:p>
    <w:p w14:paraId="5CE9E3D6" w14:textId="77777777" w:rsidR="00601649" w:rsidRPr="008A2911" w:rsidRDefault="00601649"/>
    <w:p w14:paraId="13D67757" w14:textId="32464DE2" w:rsidR="00601649" w:rsidRPr="008A2911" w:rsidRDefault="00EB13DC" w:rsidP="00826D02">
      <w:r>
        <w:t>Stk. 2</w:t>
      </w:r>
      <w:r w:rsidR="00013A4B">
        <w:t xml:space="preserve">. </w:t>
      </w:r>
      <w:r w:rsidR="00601649" w:rsidRPr="008A2911">
        <w:t>Det vil bl.a. sige at hvis leverancen svarer til løsningsbeskrivelsen, men ikke dækker de specificerede krav, er det kravene der har forrang.</w:t>
      </w:r>
    </w:p>
    <w:p w14:paraId="25ACFBFB" w14:textId="77777777" w:rsidR="00601649" w:rsidRPr="008A2911" w:rsidRDefault="00601649">
      <w:pPr>
        <w:pStyle w:val="Header"/>
      </w:pPr>
    </w:p>
    <w:p w14:paraId="784B8893" w14:textId="77777777" w:rsidR="00601649" w:rsidRPr="008A2911" w:rsidRDefault="00601649">
      <w:pPr>
        <w:pStyle w:val="Heading2"/>
      </w:pPr>
      <w:bookmarkStart w:id="131" w:name="_Toc440441909"/>
      <w:bookmarkStart w:id="132" w:name="_Toc476632813"/>
      <w:bookmarkStart w:id="133" w:name="_Toc526674964"/>
      <w:bookmarkStart w:id="134" w:name="_Toc526763935"/>
      <w:bookmarkStart w:id="135" w:name="_Toc52730722"/>
      <w:r w:rsidRPr="008A2911">
        <w:t>Udmeldelse af sagkyndig</w:t>
      </w:r>
      <w:bookmarkEnd w:id="131"/>
      <w:bookmarkEnd w:id="132"/>
      <w:bookmarkEnd w:id="133"/>
      <w:bookmarkEnd w:id="134"/>
      <w:bookmarkEnd w:id="135"/>
    </w:p>
    <w:p w14:paraId="04C358AE" w14:textId="77777777" w:rsidR="00601649" w:rsidRPr="008A2911" w:rsidRDefault="00601649">
      <w:r w:rsidRPr="008A2911">
        <w:t>Ved tvister om eksistensen af mangler, herunder om betingelserne for beståelsen af prøver er til stede, samt opfyldelsen af servicemål, kan en part anmode Dansk Dataforening om at udpege en uvildig sagkyndig. Den sagkyndige træffer endelig og bindende afgørelse vedrørende faktum. Den sagkyndiges honorar afholdes af rekvirenten. Tvister vedrø</w:t>
      </w:r>
      <w:r w:rsidR="007D1FDB">
        <w:t>rende fortolkning af kontrakten,</w:t>
      </w:r>
      <w:r w:rsidRPr="008A2911">
        <w:t xml:space="preserve"> samt andre juridiske spørgsmål, kan ikke afgøres af den uvildige sagkyndige.</w:t>
      </w:r>
    </w:p>
    <w:p w14:paraId="552DC6A1" w14:textId="77777777" w:rsidR="00601649" w:rsidRPr="008A2911" w:rsidRDefault="00601649">
      <w:pPr>
        <w:pStyle w:val="Header"/>
      </w:pPr>
    </w:p>
    <w:p w14:paraId="5829E9E6" w14:textId="77777777" w:rsidR="00601649" w:rsidRPr="008A2911" w:rsidRDefault="00601649">
      <w:pPr>
        <w:pStyle w:val="Heading2"/>
      </w:pPr>
      <w:bookmarkStart w:id="136" w:name="_Toc440441910"/>
      <w:bookmarkStart w:id="137" w:name="_Toc476632814"/>
      <w:bookmarkStart w:id="138" w:name="_Toc526674965"/>
      <w:bookmarkStart w:id="139" w:name="_Toc526763936"/>
      <w:bookmarkStart w:id="140" w:name="_Toc52730723"/>
      <w:r w:rsidRPr="008A2911">
        <w:t>Tvister, lovvalg og værneting</w:t>
      </w:r>
      <w:bookmarkEnd w:id="136"/>
      <w:bookmarkEnd w:id="137"/>
      <w:bookmarkEnd w:id="138"/>
      <w:bookmarkEnd w:id="139"/>
      <w:bookmarkEnd w:id="140"/>
    </w:p>
    <w:p w14:paraId="5AFF0D78" w14:textId="77777777" w:rsidR="00601649" w:rsidRPr="008A2911" w:rsidRDefault="00601649">
      <w:r w:rsidRPr="008A2911">
        <w:t>Kontrakten er underlagt dansk ret, og dansk rets almindelige regler gælder i parternes indbyrdes forhold. København er aftalt som værneting for alle tvister, der måtte udspringe af denne kontrakt.</w:t>
      </w:r>
    </w:p>
    <w:p w14:paraId="05B4AA89" w14:textId="77777777" w:rsidR="00601649" w:rsidRPr="008A2911" w:rsidRDefault="00601649"/>
    <w:p w14:paraId="7EFEF97F" w14:textId="4E26ADA5" w:rsidR="00601649" w:rsidRPr="008A2911" w:rsidRDefault="00EB13DC">
      <w:r>
        <w:t xml:space="preserve">Stk. </w:t>
      </w:r>
      <w:r w:rsidR="00013A4B">
        <w:t xml:space="preserve">2. </w:t>
      </w:r>
      <w:r w:rsidR="00601649" w:rsidRPr="008A2911">
        <w:t xml:space="preserve">Tvister skal søges løst ved </w:t>
      </w:r>
      <w:proofErr w:type="spellStart"/>
      <w:r w:rsidR="00601649" w:rsidRPr="008A2911">
        <w:t>mediation</w:t>
      </w:r>
      <w:proofErr w:type="spellEnd"/>
      <w:r w:rsidR="00601649" w:rsidRPr="008A2911">
        <w:t xml:space="preserve">. Parterne vælger i fællesskab en mediator, eller lader ham foreslå af en anerkendt institution. Såfremt tvister ikke er bilagt ved forhandling eller </w:t>
      </w:r>
      <w:proofErr w:type="spellStart"/>
      <w:r w:rsidR="00601649" w:rsidRPr="008A2911">
        <w:t>mediation</w:t>
      </w:r>
      <w:proofErr w:type="spellEnd"/>
      <w:r w:rsidR="00601649" w:rsidRPr="008A2911">
        <w:t xml:space="preserve"> i løbet af 6 uger fra tvistens opståen, kan hver part indlede </w:t>
      </w:r>
      <w:proofErr w:type="spellStart"/>
      <w:r w:rsidR="00601649" w:rsidRPr="008A2911">
        <w:t>retsskridt</w:t>
      </w:r>
      <w:proofErr w:type="spellEnd"/>
      <w:r w:rsidR="00601649" w:rsidRPr="008A2911">
        <w:t xml:space="preserve">. Denne frist gælder ikke hvor formålet med et </w:t>
      </w:r>
      <w:proofErr w:type="spellStart"/>
      <w:r w:rsidR="00601649" w:rsidRPr="008A2911">
        <w:t>retsskridt</w:t>
      </w:r>
      <w:proofErr w:type="spellEnd"/>
      <w:r w:rsidR="00601649" w:rsidRPr="008A2911">
        <w:t xml:space="preserve"> kan forspildes.</w:t>
      </w:r>
    </w:p>
    <w:p w14:paraId="16B67207" w14:textId="77777777" w:rsidR="00601649" w:rsidRPr="008A2911" w:rsidRDefault="00601649"/>
    <w:p w14:paraId="704137CE" w14:textId="3CE064EA" w:rsidR="00601649" w:rsidRPr="008A2911" w:rsidRDefault="00EB13DC">
      <w:r>
        <w:t xml:space="preserve">Stk. </w:t>
      </w:r>
      <w:r w:rsidR="00013A4B">
        <w:t xml:space="preserve">3. </w:t>
      </w:r>
      <w:r w:rsidR="00601649" w:rsidRPr="008A2911">
        <w:t>Uoverensstemmelser mellem parterne i anledning af denne kontrakt kan ikke, såfremt én af parterne modsætter sig det, indbringes for de almindelige domstole.</w:t>
      </w:r>
    </w:p>
    <w:p w14:paraId="1106BBB2" w14:textId="77777777" w:rsidR="00601649" w:rsidRPr="008A2911" w:rsidRDefault="00601649"/>
    <w:p w14:paraId="4A5B57D5" w14:textId="078C33E9" w:rsidR="00601649" w:rsidRPr="008A2911" w:rsidRDefault="00EB13DC">
      <w:r>
        <w:t xml:space="preserve">Stk. </w:t>
      </w:r>
      <w:r w:rsidR="00013A4B">
        <w:t xml:space="preserve">4. </w:t>
      </w:r>
      <w:r w:rsidR="00601649" w:rsidRPr="008A2911">
        <w:t>Hver af parterne kan kræve en tvist endeligt afgjort ved voldgift i København. Den part, der ønsker voldgiftsretten sat, skal meddele modparten dette ved anbefalet skrivelse.</w:t>
      </w:r>
    </w:p>
    <w:p w14:paraId="2D455AC0" w14:textId="77777777" w:rsidR="00601649" w:rsidRPr="008A2911" w:rsidRDefault="00601649"/>
    <w:p w14:paraId="58B73F75" w14:textId="28B02F63" w:rsidR="00601649" w:rsidRPr="008A2911" w:rsidRDefault="00EB13DC">
      <w:r>
        <w:t xml:space="preserve">Stk. </w:t>
      </w:r>
      <w:r w:rsidR="00013A4B">
        <w:t xml:space="preserve">5. </w:t>
      </w:r>
      <w:r w:rsidR="00601649" w:rsidRPr="008A2911">
        <w:t xml:space="preserve">Medmindre der mellem parterne er enighed om at lade voldgiftsretten bestå af blot ét medlem, skal voldgiftsretten have tre medlemmer, der udpeges af præsidenten for Østre Landsret. Formanden skal opfylde betingelserne for at være dommer og have behørig erfaring med tvister om </w:t>
      </w:r>
      <w:r w:rsidR="00EB1454">
        <w:t>IT</w:t>
      </w:r>
      <w:r w:rsidR="00601649" w:rsidRPr="008A2911">
        <w:t>-leverancer. Parterne kan afgive indstilling om de to andre, der udpeges med passende hensyntagen til den særlige sagkundskab, der må anses for ønskelig ved bedømmelsen af den indbragte tvist.</w:t>
      </w:r>
    </w:p>
    <w:p w14:paraId="090A3ED4" w14:textId="77777777" w:rsidR="00601649" w:rsidRPr="008A2911" w:rsidRDefault="00601649"/>
    <w:p w14:paraId="6918FDE4" w14:textId="0A16B638" w:rsidR="00601649" w:rsidRPr="008A2911" w:rsidRDefault="00EB13DC">
      <w:r>
        <w:lastRenderedPageBreak/>
        <w:t xml:space="preserve">Stk. </w:t>
      </w:r>
      <w:r w:rsidR="00013A4B">
        <w:t xml:space="preserve">6. </w:t>
      </w:r>
      <w:r w:rsidR="00601649" w:rsidRPr="008A2911">
        <w:t>Voldgiftsretten fastsætter selv sin procedure og træffer afgørelse om fordelingen af sagens omkostninger på parterne under hensyn til afgørelsens udfald. Voldgiftsrettens kendelse bør afsiges snarest muligt og inden et halvt år efter voldgiftsrettens nedsættelse.</w:t>
      </w:r>
    </w:p>
    <w:p w14:paraId="7ED0FA7A" w14:textId="77777777" w:rsidR="00601649" w:rsidRPr="008A2911" w:rsidRDefault="00601649"/>
    <w:p w14:paraId="322614AE" w14:textId="77777777" w:rsidR="00601649" w:rsidRPr="008A2911" w:rsidRDefault="00601649" w:rsidP="00834680">
      <w:pPr>
        <w:pStyle w:val="Heading1"/>
      </w:pPr>
      <w:bookmarkStart w:id="141" w:name="_Toc476632815"/>
      <w:bookmarkStart w:id="142" w:name="_Toc526674966"/>
      <w:bookmarkStart w:id="143" w:name="_Toc526763937"/>
      <w:bookmarkStart w:id="144" w:name="_Toc52730724"/>
      <w:r w:rsidRPr="008A2911">
        <w:t>Ændring af kontrakten</w:t>
      </w:r>
      <w:bookmarkEnd w:id="141"/>
      <w:bookmarkEnd w:id="142"/>
      <w:bookmarkEnd w:id="143"/>
      <w:bookmarkEnd w:id="144"/>
    </w:p>
    <w:p w14:paraId="79F42283" w14:textId="77777777" w:rsidR="00601649" w:rsidRPr="008A2911" w:rsidRDefault="00601649">
      <w:r w:rsidRPr="008A2911">
        <w:t>Denne kontrakt, herunder kravspecifikationen, kan alene ændres med skriftlig accept fra tegningsberettigede personer for henh</w:t>
      </w:r>
      <w:r w:rsidR="005F76DD">
        <w:t>oldsvis kunden og leverandøren.</w:t>
      </w:r>
    </w:p>
    <w:p w14:paraId="25DCEA7C" w14:textId="77777777" w:rsidR="00601649" w:rsidRPr="008A2911" w:rsidRDefault="00601649"/>
    <w:p w14:paraId="271C6A4B" w14:textId="2459403D" w:rsidR="00601649" w:rsidRPr="008A2911" w:rsidRDefault="00EB13DC">
      <w:r>
        <w:t xml:space="preserve">Stk. </w:t>
      </w:r>
      <w:r w:rsidR="00013A4B">
        <w:t xml:space="preserve">2. </w:t>
      </w:r>
      <w:r w:rsidR="00601649" w:rsidRPr="008A2911">
        <w:t>Ændringer beskrives i tillæg, der nummereres fortløbende, til kontrakten.</w:t>
      </w:r>
    </w:p>
    <w:p w14:paraId="08269185" w14:textId="77777777" w:rsidR="00601649" w:rsidRPr="008A2911" w:rsidRDefault="00601649"/>
    <w:p w14:paraId="4AA95FBA" w14:textId="0F0218FD" w:rsidR="00601649" w:rsidRPr="008A2911" w:rsidRDefault="00EB13DC">
      <w:r>
        <w:t xml:space="preserve">Stk. </w:t>
      </w:r>
      <w:r w:rsidR="00013A4B">
        <w:t xml:space="preserve">3. </w:t>
      </w:r>
      <w:r w:rsidR="00601649" w:rsidRPr="008A2911">
        <w:t>Medmindre andet aftales, vil denne kontrakts bestemmelser være gældende for alle supplerende leverancer fra leverandøren til kunden.</w:t>
      </w:r>
    </w:p>
    <w:p w14:paraId="5ECA3630" w14:textId="77777777" w:rsidR="00601649" w:rsidRPr="008A2911" w:rsidRDefault="00601649"/>
    <w:p w14:paraId="0E8DC48E" w14:textId="77777777" w:rsidR="00601649" w:rsidRPr="008A2911" w:rsidRDefault="00601649" w:rsidP="00834680">
      <w:pPr>
        <w:pStyle w:val="Heading1"/>
      </w:pPr>
      <w:bookmarkStart w:id="145" w:name="_Toc476632816"/>
      <w:bookmarkStart w:id="146" w:name="_Toc526674967"/>
      <w:bookmarkStart w:id="147" w:name="_Toc526763938"/>
      <w:bookmarkStart w:id="148" w:name="_Toc52730725"/>
      <w:r w:rsidRPr="008A2911">
        <w:t>Ikrafttræden og varighed</w:t>
      </w:r>
      <w:bookmarkEnd w:id="145"/>
      <w:bookmarkEnd w:id="146"/>
      <w:bookmarkEnd w:id="147"/>
      <w:bookmarkEnd w:id="148"/>
    </w:p>
    <w:p w14:paraId="6FBA2B63" w14:textId="77777777" w:rsidR="00601649" w:rsidRPr="008A2911" w:rsidRDefault="00601649">
      <w:r w:rsidRPr="008A2911">
        <w:t xml:space="preserve">Denne kontrakts bestemmelser træder i kraft, når kontrakten er underskrevet af </w:t>
      </w:r>
      <w:r w:rsidR="005F76DD">
        <w:t>begge parter</w:t>
      </w:r>
      <w:r w:rsidRPr="008A2911">
        <w:t>.</w:t>
      </w:r>
    </w:p>
    <w:p w14:paraId="541F70D2" w14:textId="77777777" w:rsidR="00601649" w:rsidRPr="008A2911" w:rsidRDefault="00601649"/>
    <w:p w14:paraId="55380BDE" w14:textId="5E85578F" w:rsidR="00601649" w:rsidRPr="008A2911" w:rsidRDefault="00EB13DC">
      <w:r>
        <w:t xml:space="preserve">Stk. </w:t>
      </w:r>
      <w:r w:rsidR="00013A4B">
        <w:t xml:space="preserve">2. </w:t>
      </w:r>
      <w:r w:rsidR="00601649" w:rsidRPr="008A2911">
        <w:t xml:space="preserve">Kontrakten løber 4 år fra den 1. i måneden efter kundens </w:t>
      </w:r>
      <w:r w:rsidR="005F76DD">
        <w:t>accept</w:t>
      </w:r>
      <w:r w:rsidR="00601649" w:rsidRPr="008A2911">
        <w:t xml:space="preserve"> af den fulde leverance. Såfremt parterne skriftligt aftaler dette, kan kontraktens varighed forlænges med op til 24 måneder.</w:t>
      </w:r>
    </w:p>
    <w:p w14:paraId="622C2CD9" w14:textId="77777777" w:rsidR="00601649" w:rsidRPr="008A2911" w:rsidRDefault="00601649"/>
    <w:p w14:paraId="53C15B92" w14:textId="2129396B" w:rsidR="00601649" w:rsidRPr="008A2911" w:rsidRDefault="00BC1637">
      <w:r w:rsidRPr="00BC1637">
        <w:rPr>
          <w:highlight w:val="yellow"/>
        </w:rPr>
        <w:t>Alternativ:</w:t>
      </w:r>
      <w:r w:rsidR="00013A4B" w:rsidRPr="00BC1637">
        <w:rPr>
          <w:highlight w:val="yellow"/>
        </w:rPr>
        <w:t xml:space="preserve"> </w:t>
      </w:r>
      <w:r w:rsidRPr="00BC1637">
        <w:rPr>
          <w:highlight w:val="yellow"/>
        </w:rPr>
        <w:t>Kontrakten er tidsubegrænset</w:t>
      </w:r>
      <w:r w:rsidR="0022616C">
        <w:rPr>
          <w:highlight w:val="yellow"/>
        </w:rPr>
        <w:t>,</w:t>
      </w:r>
      <w:r w:rsidRPr="00BC1637">
        <w:rPr>
          <w:highlight w:val="yellow"/>
        </w:rPr>
        <w:t xml:space="preserve"> men kan opsiges af en af parterne med 12 måneders skriftligt varsel</w:t>
      </w:r>
      <w:r w:rsidR="00601649" w:rsidRPr="00BC1637">
        <w:rPr>
          <w:highlight w:val="yellow"/>
        </w:rPr>
        <w:t>.</w:t>
      </w:r>
      <w:r w:rsidR="00601649" w:rsidRPr="008A2911">
        <w:t xml:space="preserve"> </w:t>
      </w:r>
    </w:p>
    <w:p w14:paraId="3BE2C89B" w14:textId="77777777" w:rsidR="00601649" w:rsidRPr="008A2911" w:rsidRDefault="00601649"/>
    <w:p w14:paraId="0636B09D" w14:textId="77777777" w:rsidR="00601649" w:rsidRPr="008A2911" w:rsidRDefault="00601649" w:rsidP="00834680">
      <w:pPr>
        <w:pStyle w:val="Heading1"/>
      </w:pPr>
      <w:bookmarkStart w:id="149" w:name="_Toc476632818"/>
      <w:bookmarkStart w:id="150" w:name="_Toc526674968"/>
      <w:bookmarkStart w:id="151" w:name="_Toc526763939"/>
      <w:bookmarkStart w:id="152" w:name="_Toc52730726"/>
      <w:r w:rsidRPr="008A2911">
        <w:t>Underskrifter</w:t>
      </w:r>
      <w:bookmarkEnd w:id="149"/>
      <w:bookmarkEnd w:id="150"/>
      <w:bookmarkEnd w:id="151"/>
      <w:bookmarkEnd w:id="152"/>
    </w:p>
    <w:p w14:paraId="7B222364" w14:textId="77777777" w:rsidR="00601649" w:rsidRDefault="00601649"/>
    <w:p w14:paraId="67B4A18C" w14:textId="77777777" w:rsidR="00E10D70" w:rsidRPr="008A2911" w:rsidRDefault="00E10D70"/>
    <w:p w14:paraId="17A65932" w14:textId="77777777" w:rsidR="00601649" w:rsidRPr="008A2911" w:rsidRDefault="00601649"/>
    <w:p w14:paraId="63B884C4" w14:textId="77777777" w:rsidR="00601649" w:rsidRPr="008A2911" w:rsidRDefault="00D06657" w:rsidP="00D06657">
      <w:pPr>
        <w:tabs>
          <w:tab w:val="left" w:pos="4536"/>
        </w:tabs>
      </w:pPr>
      <w:r>
        <w:t>__________________</w:t>
      </w:r>
      <w:r w:rsidR="002B446A">
        <w:t>____________</w:t>
      </w:r>
      <w:r>
        <w:tab/>
      </w:r>
      <w:r w:rsidR="002B446A">
        <w:t>______________________________</w:t>
      </w:r>
    </w:p>
    <w:p w14:paraId="38CA367C" w14:textId="77777777" w:rsidR="00601649" w:rsidRPr="008A2911" w:rsidRDefault="00D06657" w:rsidP="00D06657">
      <w:pPr>
        <w:tabs>
          <w:tab w:val="left" w:pos="4536"/>
        </w:tabs>
      </w:pPr>
      <w:r>
        <w:t>For leverandøren</w:t>
      </w:r>
      <w:r>
        <w:tab/>
      </w:r>
      <w:r w:rsidR="00601649" w:rsidRPr="008A2911">
        <w:t>For kunden</w:t>
      </w:r>
    </w:p>
    <w:p w14:paraId="40990060" w14:textId="77777777" w:rsidR="00601649" w:rsidRDefault="00601649"/>
    <w:p w14:paraId="48B027BC" w14:textId="77777777" w:rsidR="00E10D70" w:rsidRPr="008A2911" w:rsidRDefault="00E10D70"/>
    <w:p w14:paraId="28F12E5E" w14:textId="77777777" w:rsidR="00601649" w:rsidRPr="008A2911" w:rsidRDefault="00601649" w:rsidP="00ED4EE8">
      <w:pPr>
        <w:pStyle w:val="Headingnonumber"/>
        <w:pageBreakBefore/>
      </w:pPr>
      <w:bookmarkStart w:id="153" w:name="_Toc526674969"/>
      <w:bookmarkStart w:id="154" w:name="_Toc526763940"/>
      <w:bookmarkStart w:id="155" w:name="_Toc52730727"/>
      <w:r w:rsidRPr="008A2911">
        <w:lastRenderedPageBreak/>
        <w:t>Bilag 1: Kravspecifikation</w:t>
      </w:r>
      <w:bookmarkStart w:id="156" w:name="_Toc451761404"/>
      <w:bookmarkEnd w:id="153"/>
      <w:bookmarkEnd w:id="154"/>
      <w:bookmarkEnd w:id="155"/>
    </w:p>
    <w:p w14:paraId="478C822C" w14:textId="77777777" w:rsidR="00601649" w:rsidRPr="008A2911" w:rsidRDefault="00601649">
      <w:r w:rsidRPr="008A2911">
        <w:t>Specifikationen er baseret på Problemorienterede krav</w:t>
      </w:r>
      <w:r w:rsidR="005F76DD">
        <w:t xml:space="preserve"> SL07</w:t>
      </w:r>
      <w:r w:rsidRPr="008A2911">
        <w:t>.</w:t>
      </w:r>
      <w:r w:rsidR="005F76DD">
        <w:t xml:space="preserve"> </w:t>
      </w:r>
      <w:r w:rsidRPr="008A2911">
        <w:t>Den omfatter funktionelle krav, kvalitetskrav, servicemål, krav til udviklingsprocessen, samt leverandørens tilbudte løsning og optioner.</w:t>
      </w:r>
    </w:p>
    <w:p w14:paraId="746AAA66" w14:textId="77777777" w:rsidR="00601649" w:rsidRPr="008A2911" w:rsidRDefault="00601649">
      <w:r w:rsidRPr="008A2911">
        <w:t xml:space="preserve"> </w:t>
      </w:r>
    </w:p>
    <w:p w14:paraId="3B17F1C8" w14:textId="77777777" w:rsidR="00601649" w:rsidRPr="008A2911" w:rsidRDefault="00601649">
      <w:pPr>
        <w:pStyle w:val="Headingnonumber"/>
      </w:pPr>
      <w:bookmarkStart w:id="157" w:name="_Toc526674970"/>
      <w:bookmarkStart w:id="158" w:name="_Toc526763941"/>
      <w:bookmarkStart w:id="159" w:name="_Toc52730728"/>
      <w:r w:rsidRPr="008A2911">
        <w:t>Bilag 2: Priser og betalingsplan</w:t>
      </w:r>
      <w:bookmarkEnd w:id="156"/>
      <w:bookmarkEnd w:id="157"/>
      <w:bookmarkEnd w:id="158"/>
      <w:bookmarkEnd w:id="159"/>
    </w:p>
    <w:p w14:paraId="20A360B2" w14:textId="77777777" w:rsidR="00601649" w:rsidRPr="008A2911" w:rsidRDefault="00601649">
      <w:r w:rsidRPr="008A2911">
        <w:t>Priserne skal omfatte alt hvad kravene omfatter, herunder pris for hver option, pris for licenser, timepris for udvikling under og efter levering af systemet. Betalingsplanen skal baseres på godkendelse af de test der står i anskaffelsesplanen (krav K1).</w:t>
      </w:r>
    </w:p>
    <w:p w14:paraId="36C15ABD" w14:textId="77777777" w:rsidR="00601649" w:rsidRPr="008A2911" w:rsidRDefault="00601649"/>
    <w:p w14:paraId="32C2E8D7" w14:textId="1E65AD70" w:rsidR="00C15C49" w:rsidRPr="008A2911" w:rsidRDefault="00EB13DC" w:rsidP="00C15C49">
      <w:r>
        <w:t xml:space="preserve">Stk. </w:t>
      </w:r>
      <w:r w:rsidR="00013A4B">
        <w:t xml:space="preserve">2. </w:t>
      </w:r>
      <w:r w:rsidR="00C15C49" w:rsidRPr="008A2911">
        <w:t>En eventuel aftale om sikkerhedsstillelse skal fremgå af bilaget.</w:t>
      </w:r>
    </w:p>
    <w:p w14:paraId="7A6B5452" w14:textId="77777777" w:rsidR="00C15C49" w:rsidRPr="008A2911" w:rsidRDefault="00C15C49"/>
    <w:p w14:paraId="028ED44A" w14:textId="77777777" w:rsidR="00601649" w:rsidRPr="00EB1454" w:rsidRDefault="00B87A74">
      <w:pPr>
        <w:rPr>
          <w:b/>
          <w:color w:val="3366FF"/>
        </w:rPr>
      </w:pPr>
      <w:r w:rsidRPr="00EB1454">
        <w:rPr>
          <w:b/>
          <w:color w:val="3366FF"/>
        </w:rPr>
        <w:t>E</w:t>
      </w:r>
      <w:r w:rsidR="00601649" w:rsidRPr="00EB1454">
        <w:rPr>
          <w:b/>
          <w:color w:val="3366FF"/>
        </w:rPr>
        <w:t xml:space="preserve">ksempel på en </w:t>
      </w:r>
      <w:r w:rsidR="00C15C49" w:rsidRPr="00EB1454">
        <w:rPr>
          <w:b/>
          <w:color w:val="3366FF"/>
        </w:rPr>
        <w:t>pris</w:t>
      </w:r>
      <w:r w:rsidR="00601649" w:rsidRPr="00EB1454">
        <w:rPr>
          <w:b/>
          <w:color w:val="3366FF"/>
        </w:rPr>
        <w:t>liste</w:t>
      </w:r>
      <w:r w:rsidRPr="00EB1454">
        <w:rPr>
          <w:b/>
          <w:color w:val="3366FF"/>
        </w:rPr>
        <w:t>:</w:t>
      </w:r>
    </w:p>
    <w:tbl>
      <w:tblPr>
        <w:tblStyle w:val="TableGrid"/>
        <w:tblW w:w="85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524"/>
        <w:gridCol w:w="1275"/>
        <w:gridCol w:w="1701"/>
      </w:tblGrid>
      <w:tr w:rsidR="00EB1454" w:rsidRPr="00EB1454" w14:paraId="6E11208F" w14:textId="77777777" w:rsidTr="00C21F25">
        <w:tc>
          <w:tcPr>
            <w:tcW w:w="5524" w:type="dxa"/>
          </w:tcPr>
          <w:p w14:paraId="3C72D028" w14:textId="77777777" w:rsidR="00F60170" w:rsidRPr="00EB1454" w:rsidRDefault="00F60170" w:rsidP="00860A24">
            <w:pPr>
              <w:rPr>
                <w:b/>
                <w:color w:val="3366FF"/>
                <w:sz w:val="20"/>
                <w:szCs w:val="20"/>
              </w:rPr>
            </w:pPr>
            <w:r w:rsidRPr="00EB1454">
              <w:rPr>
                <w:b/>
                <w:color w:val="3366FF"/>
                <w:sz w:val="20"/>
                <w:szCs w:val="20"/>
              </w:rPr>
              <w:t>Ydelse</w:t>
            </w:r>
          </w:p>
        </w:tc>
        <w:tc>
          <w:tcPr>
            <w:tcW w:w="1275" w:type="dxa"/>
          </w:tcPr>
          <w:p w14:paraId="1BA86DFF" w14:textId="77777777" w:rsidR="00F60170" w:rsidRPr="00EB1454" w:rsidRDefault="00F60170" w:rsidP="004A3F94">
            <w:pPr>
              <w:jc w:val="center"/>
              <w:rPr>
                <w:b/>
                <w:color w:val="3366FF"/>
                <w:sz w:val="20"/>
                <w:szCs w:val="20"/>
              </w:rPr>
            </w:pPr>
            <w:r w:rsidRPr="00EB1454">
              <w:rPr>
                <w:b/>
                <w:color w:val="3366FF"/>
                <w:sz w:val="20"/>
                <w:szCs w:val="20"/>
              </w:rPr>
              <w:t>Beløb</w:t>
            </w:r>
          </w:p>
        </w:tc>
        <w:tc>
          <w:tcPr>
            <w:tcW w:w="1701" w:type="dxa"/>
          </w:tcPr>
          <w:p w14:paraId="2790837D" w14:textId="77777777" w:rsidR="00F60170" w:rsidRPr="00EB1454" w:rsidRDefault="007A1B8B" w:rsidP="00F60170">
            <w:pPr>
              <w:rPr>
                <w:b/>
                <w:color w:val="3366FF"/>
                <w:sz w:val="20"/>
                <w:szCs w:val="20"/>
              </w:rPr>
            </w:pPr>
            <w:r w:rsidRPr="00EB1454">
              <w:rPr>
                <w:b/>
                <w:color w:val="3366FF"/>
                <w:sz w:val="20"/>
                <w:szCs w:val="20"/>
              </w:rPr>
              <w:t>Betalings</w:t>
            </w:r>
            <w:r w:rsidR="00F60170" w:rsidRPr="00EB1454">
              <w:rPr>
                <w:b/>
                <w:color w:val="3366FF"/>
                <w:sz w:val="20"/>
                <w:szCs w:val="20"/>
              </w:rPr>
              <w:t xml:space="preserve"> dato</w:t>
            </w:r>
          </w:p>
        </w:tc>
      </w:tr>
      <w:tr w:rsidR="00EB1454" w:rsidRPr="00EB1454" w14:paraId="5FB0C550" w14:textId="77777777" w:rsidTr="00C21F25">
        <w:tc>
          <w:tcPr>
            <w:tcW w:w="5524" w:type="dxa"/>
          </w:tcPr>
          <w:p w14:paraId="221AF919" w14:textId="77777777" w:rsidR="00F60170" w:rsidRPr="00EB1454" w:rsidRDefault="00F60170" w:rsidP="00994737">
            <w:pPr>
              <w:pStyle w:val="ListParagraph"/>
              <w:numPr>
                <w:ilvl w:val="0"/>
                <w:numId w:val="6"/>
              </w:numPr>
              <w:rPr>
                <w:color w:val="3366FF"/>
              </w:rPr>
            </w:pPr>
            <w:r w:rsidRPr="00EB1454">
              <w:rPr>
                <w:color w:val="3366FF"/>
              </w:rPr>
              <w:t xml:space="preserve">POC </w:t>
            </w:r>
            <w:r w:rsidR="007A1B8B" w:rsidRPr="00EB1454">
              <w:rPr>
                <w:color w:val="3366FF"/>
              </w:rPr>
              <w:t>afvist</w:t>
            </w:r>
            <w:r w:rsidR="00ED4EE8" w:rsidRPr="00EB1454">
              <w:rPr>
                <w:color w:val="3366FF"/>
              </w:rPr>
              <w:t xml:space="preserve"> af kunden</w:t>
            </w:r>
            <w:r w:rsidRPr="00EB1454">
              <w:rPr>
                <w:color w:val="3366FF"/>
              </w:rPr>
              <w:t>. Maksimal</w:t>
            </w:r>
            <w:r w:rsidR="00ED4EE8" w:rsidRPr="00EB1454">
              <w:rPr>
                <w:color w:val="3366FF"/>
              </w:rPr>
              <w:t xml:space="preserve"> betaling til leverandøren:</w:t>
            </w:r>
          </w:p>
        </w:tc>
        <w:tc>
          <w:tcPr>
            <w:tcW w:w="1275" w:type="dxa"/>
          </w:tcPr>
          <w:p w14:paraId="7FD30454" w14:textId="77777777" w:rsidR="00F60170" w:rsidRPr="00EB1454" w:rsidRDefault="00F60170" w:rsidP="00860A24">
            <w:pPr>
              <w:rPr>
                <w:color w:val="3366FF"/>
              </w:rPr>
            </w:pPr>
          </w:p>
        </w:tc>
        <w:tc>
          <w:tcPr>
            <w:tcW w:w="1701" w:type="dxa"/>
          </w:tcPr>
          <w:p w14:paraId="5D59F8F5" w14:textId="77777777" w:rsidR="00F60170" w:rsidRPr="00EB1454" w:rsidRDefault="00F60170" w:rsidP="00860A24">
            <w:pPr>
              <w:rPr>
                <w:color w:val="3366FF"/>
              </w:rPr>
            </w:pPr>
          </w:p>
        </w:tc>
      </w:tr>
      <w:tr w:rsidR="00EB1454" w:rsidRPr="00EB1454" w14:paraId="713CBF42" w14:textId="77777777" w:rsidTr="00C21F25">
        <w:tc>
          <w:tcPr>
            <w:tcW w:w="5524" w:type="dxa"/>
          </w:tcPr>
          <w:p w14:paraId="1B8E8700" w14:textId="77777777" w:rsidR="00F60170" w:rsidRPr="00EB1454" w:rsidRDefault="00F60170" w:rsidP="001501DD">
            <w:pPr>
              <w:pStyle w:val="ListParagraph"/>
              <w:numPr>
                <w:ilvl w:val="0"/>
                <w:numId w:val="6"/>
              </w:numPr>
              <w:rPr>
                <w:color w:val="3366FF"/>
              </w:rPr>
            </w:pPr>
            <w:r w:rsidRPr="00EB1454">
              <w:rPr>
                <w:color w:val="3366FF"/>
              </w:rPr>
              <w:t>Accepttest godkendt</w:t>
            </w:r>
            <w:r w:rsidR="00860A24" w:rsidRPr="00EB1454">
              <w:rPr>
                <w:color w:val="3366FF"/>
              </w:rPr>
              <w:t xml:space="preserve"> for delleverance 1</w:t>
            </w:r>
            <w:r w:rsidR="00ED4EE8" w:rsidRPr="00EB1454">
              <w:rPr>
                <w:color w:val="3366FF"/>
              </w:rPr>
              <w:t>:</w:t>
            </w:r>
          </w:p>
        </w:tc>
        <w:tc>
          <w:tcPr>
            <w:tcW w:w="1275" w:type="dxa"/>
          </w:tcPr>
          <w:p w14:paraId="45DDC4EB" w14:textId="77777777" w:rsidR="00F60170" w:rsidRPr="00EB1454" w:rsidRDefault="00F60170" w:rsidP="00860A24">
            <w:pPr>
              <w:rPr>
                <w:color w:val="3366FF"/>
              </w:rPr>
            </w:pPr>
          </w:p>
        </w:tc>
        <w:tc>
          <w:tcPr>
            <w:tcW w:w="1701" w:type="dxa"/>
          </w:tcPr>
          <w:p w14:paraId="67D854DE" w14:textId="77777777" w:rsidR="00F60170" w:rsidRPr="00EB1454" w:rsidRDefault="00F60170" w:rsidP="00860A24">
            <w:pPr>
              <w:rPr>
                <w:color w:val="3366FF"/>
              </w:rPr>
            </w:pPr>
          </w:p>
        </w:tc>
      </w:tr>
      <w:tr w:rsidR="00EB1454" w:rsidRPr="00EB1454" w14:paraId="0C25233A" w14:textId="77777777" w:rsidTr="00C21F25">
        <w:tc>
          <w:tcPr>
            <w:tcW w:w="5524" w:type="dxa"/>
          </w:tcPr>
          <w:p w14:paraId="4282356C" w14:textId="77777777" w:rsidR="00860A24" w:rsidRPr="00EB1454" w:rsidRDefault="00860A24" w:rsidP="001501DD">
            <w:pPr>
              <w:pStyle w:val="ListParagraph"/>
              <w:numPr>
                <w:ilvl w:val="0"/>
                <w:numId w:val="6"/>
              </w:numPr>
              <w:rPr>
                <w:color w:val="3366FF"/>
              </w:rPr>
            </w:pPr>
            <w:r w:rsidRPr="00EB1454">
              <w:rPr>
                <w:color w:val="3366FF"/>
              </w:rPr>
              <w:t>Accepttest godkendt for delleverance 2</w:t>
            </w:r>
            <w:r w:rsidR="00ED4EE8" w:rsidRPr="00EB1454">
              <w:rPr>
                <w:color w:val="3366FF"/>
              </w:rPr>
              <w:t>:</w:t>
            </w:r>
          </w:p>
        </w:tc>
        <w:tc>
          <w:tcPr>
            <w:tcW w:w="1275" w:type="dxa"/>
          </w:tcPr>
          <w:p w14:paraId="18484030" w14:textId="77777777" w:rsidR="00860A24" w:rsidRPr="00EB1454" w:rsidRDefault="00860A24" w:rsidP="00860A24">
            <w:pPr>
              <w:rPr>
                <w:color w:val="3366FF"/>
              </w:rPr>
            </w:pPr>
          </w:p>
        </w:tc>
        <w:tc>
          <w:tcPr>
            <w:tcW w:w="1701" w:type="dxa"/>
          </w:tcPr>
          <w:p w14:paraId="26D31DA6" w14:textId="77777777" w:rsidR="00860A24" w:rsidRPr="00EB1454" w:rsidRDefault="00860A24" w:rsidP="00860A24">
            <w:pPr>
              <w:rPr>
                <w:color w:val="3366FF"/>
              </w:rPr>
            </w:pPr>
          </w:p>
        </w:tc>
      </w:tr>
      <w:tr w:rsidR="00EB1454" w:rsidRPr="00EB1454" w14:paraId="703D9FB6" w14:textId="77777777" w:rsidTr="00C21F25">
        <w:tc>
          <w:tcPr>
            <w:tcW w:w="5524" w:type="dxa"/>
          </w:tcPr>
          <w:p w14:paraId="07C52B36" w14:textId="77777777" w:rsidR="00F60170" w:rsidRPr="00EB1454" w:rsidRDefault="00F60170" w:rsidP="00994737">
            <w:pPr>
              <w:pStyle w:val="ListParagraph"/>
              <w:numPr>
                <w:ilvl w:val="0"/>
                <w:numId w:val="6"/>
              </w:numPr>
              <w:rPr>
                <w:color w:val="3366FF"/>
              </w:rPr>
            </w:pPr>
            <w:r w:rsidRPr="00EB1454">
              <w:rPr>
                <w:color w:val="3366FF"/>
              </w:rPr>
              <w:t>Driftsprøve godkendt</w:t>
            </w:r>
            <w:r w:rsidR="00ED4EE8" w:rsidRPr="00EB1454">
              <w:rPr>
                <w:color w:val="3366FF"/>
              </w:rPr>
              <w:t>:</w:t>
            </w:r>
          </w:p>
        </w:tc>
        <w:tc>
          <w:tcPr>
            <w:tcW w:w="1275" w:type="dxa"/>
          </w:tcPr>
          <w:p w14:paraId="32176081" w14:textId="77777777" w:rsidR="00F60170" w:rsidRPr="00EB1454" w:rsidRDefault="00F60170" w:rsidP="00860A24">
            <w:pPr>
              <w:rPr>
                <w:color w:val="3366FF"/>
              </w:rPr>
            </w:pPr>
          </w:p>
        </w:tc>
        <w:tc>
          <w:tcPr>
            <w:tcW w:w="1701" w:type="dxa"/>
          </w:tcPr>
          <w:p w14:paraId="45DDFCF2" w14:textId="77777777" w:rsidR="00F60170" w:rsidRPr="00EB1454" w:rsidRDefault="00F60170" w:rsidP="00860A24">
            <w:pPr>
              <w:rPr>
                <w:color w:val="3366FF"/>
              </w:rPr>
            </w:pPr>
          </w:p>
        </w:tc>
      </w:tr>
      <w:tr w:rsidR="00EB1454" w:rsidRPr="00EB1454" w14:paraId="4A67D0D2" w14:textId="77777777" w:rsidTr="00C21F25">
        <w:tc>
          <w:tcPr>
            <w:tcW w:w="5524" w:type="dxa"/>
          </w:tcPr>
          <w:p w14:paraId="0724F41E" w14:textId="77777777" w:rsidR="00F60170" w:rsidRPr="00EB1454" w:rsidRDefault="00F60170" w:rsidP="00994737">
            <w:pPr>
              <w:pStyle w:val="ListParagraph"/>
              <w:numPr>
                <w:ilvl w:val="0"/>
                <w:numId w:val="6"/>
              </w:numPr>
              <w:rPr>
                <w:color w:val="3366FF"/>
              </w:rPr>
            </w:pPr>
            <w:r w:rsidRPr="00EB1454">
              <w:rPr>
                <w:color w:val="3366FF"/>
              </w:rPr>
              <w:t>Garantiperiode slut</w:t>
            </w:r>
            <w:r w:rsidR="00ED4EE8" w:rsidRPr="00EB1454">
              <w:rPr>
                <w:color w:val="3366FF"/>
              </w:rPr>
              <w:t>:</w:t>
            </w:r>
          </w:p>
        </w:tc>
        <w:tc>
          <w:tcPr>
            <w:tcW w:w="1275" w:type="dxa"/>
          </w:tcPr>
          <w:p w14:paraId="2FB5E510" w14:textId="77777777" w:rsidR="00F60170" w:rsidRPr="00EB1454" w:rsidRDefault="00F60170" w:rsidP="00860A24">
            <w:pPr>
              <w:rPr>
                <w:color w:val="3366FF"/>
              </w:rPr>
            </w:pPr>
          </w:p>
        </w:tc>
        <w:tc>
          <w:tcPr>
            <w:tcW w:w="1701" w:type="dxa"/>
          </w:tcPr>
          <w:p w14:paraId="70215932" w14:textId="77777777" w:rsidR="00F60170" w:rsidRPr="00EB1454" w:rsidRDefault="00F60170" w:rsidP="00860A24">
            <w:pPr>
              <w:rPr>
                <w:color w:val="3366FF"/>
              </w:rPr>
            </w:pPr>
          </w:p>
        </w:tc>
      </w:tr>
      <w:tr w:rsidR="00EB1454" w:rsidRPr="00EB1454" w14:paraId="31D26619" w14:textId="77777777" w:rsidTr="00C21F25">
        <w:tc>
          <w:tcPr>
            <w:tcW w:w="5524" w:type="dxa"/>
          </w:tcPr>
          <w:p w14:paraId="0BC2D34C" w14:textId="77777777" w:rsidR="00F60170" w:rsidRPr="00EB1454" w:rsidRDefault="00F60170" w:rsidP="00994737">
            <w:pPr>
              <w:pStyle w:val="ListParagraph"/>
              <w:numPr>
                <w:ilvl w:val="0"/>
                <w:numId w:val="6"/>
              </w:numPr>
              <w:rPr>
                <w:color w:val="3366FF"/>
              </w:rPr>
            </w:pPr>
            <w:r w:rsidRPr="00EB1454">
              <w:rPr>
                <w:color w:val="3366FF"/>
              </w:rPr>
              <w:t>Drift</w:t>
            </w:r>
            <w:r w:rsidR="00C15C49" w:rsidRPr="00EB1454">
              <w:rPr>
                <w:color w:val="3366FF"/>
              </w:rPr>
              <w:t>, licens</w:t>
            </w:r>
            <w:r w:rsidRPr="00EB1454">
              <w:rPr>
                <w:color w:val="3366FF"/>
              </w:rPr>
              <w:t xml:space="preserve"> og vedligehold</w:t>
            </w:r>
            <w:r w:rsidR="00994737" w:rsidRPr="00EB1454">
              <w:rPr>
                <w:color w:val="3366FF"/>
              </w:rPr>
              <w:t xml:space="preserve"> (alle krav i kapitel L)</w:t>
            </w:r>
            <w:r w:rsidRPr="00EB1454">
              <w:rPr>
                <w:color w:val="3366FF"/>
              </w:rPr>
              <w:t xml:space="preserve">. </w:t>
            </w:r>
            <w:r w:rsidR="00ED4EE8" w:rsidRPr="00EB1454">
              <w:rPr>
                <w:color w:val="3366FF"/>
              </w:rPr>
              <w:t>Kvartalsvis forud fra godkendt</w:t>
            </w:r>
            <w:r w:rsidR="00994737" w:rsidRPr="00EB1454">
              <w:rPr>
                <w:color w:val="3366FF"/>
              </w:rPr>
              <w:t xml:space="preserve"> driftsprøve</w:t>
            </w:r>
            <w:r w:rsidR="00ED4EE8" w:rsidRPr="00EB1454">
              <w:rPr>
                <w:color w:val="3366FF"/>
              </w:rPr>
              <w:t>:</w:t>
            </w:r>
          </w:p>
        </w:tc>
        <w:tc>
          <w:tcPr>
            <w:tcW w:w="1275" w:type="dxa"/>
          </w:tcPr>
          <w:p w14:paraId="4C30B744" w14:textId="77777777" w:rsidR="00F60170" w:rsidRPr="00EB1454" w:rsidRDefault="00F60170" w:rsidP="00860A24">
            <w:pPr>
              <w:rPr>
                <w:color w:val="3366FF"/>
              </w:rPr>
            </w:pPr>
          </w:p>
        </w:tc>
        <w:tc>
          <w:tcPr>
            <w:tcW w:w="1701" w:type="dxa"/>
          </w:tcPr>
          <w:p w14:paraId="03F38F70" w14:textId="77777777" w:rsidR="00F60170" w:rsidRPr="00EB1454" w:rsidRDefault="00F60170" w:rsidP="00860A24">
            <w:pPr>
              <w:rPr>
                <w:color w:val="3366FF"/>
              </w:rPr>
            </w:pPr>
          </w:p>
        </w:tc>
      </w:tr>
      <w:tr w:rsidR="00EB1454" w:rsidRPr="00EB1454" w14:paraId="40152A6A" w14:textId="77777777" w:rsidTr="00C21F25">
        <w:tc>
          <w:tcPr>
            <w:tcW w:w="5524" w:type="dxa"/>
          </w:tcPr>
          <w:p w14:paraId="6FA39F93" w14:textId="77777777" w:rsidR="00EB1454" w:rsidRPr="00EB1454" w:rsidRDefault="00EB1454" w:rsidP="00751D0D">
            <w:pPr>
              <w:pStyle w:val="ListParagraph"/>
              <w:numPr>
                <w:ilvl w:val="0"/>
                <w:numId w:val="6"/>
              </w:numPr>
              <w:rPr>
                <w:color w:val="3366FF"/>
              </w:rPr>
            </w:pPr>
            <w:r>
              <w:rPr>
                <w:color w:val="3366FF"/>
              </w:rPr>
              <w:t>Option A3-1: Integration med to ældre MR skannere</w:t>
            </w:r>
            <w:r w:rsidR="004D4407">
              <w:rPr>
                <w:color w:val="3366FF"/>
              </w:rPr>
              <w:t>:</w:t>
            </w:r>
          </w:p>
        </w:tc>
        <w:tc>
          <w:tcPr>
            <w:tcW w:w="1275" w:type="dxa"/>
          </w:tcPr>
          <w:p w14:paraId="732DCA14" w14:textId="77777777" w:rsidR="00EB1454" w:rsidRPr="00EB1454" w:rsidRDefault="00EB1454" w:rsidP="00B87A74">
            <w:pPr>
              <w:rPr>
                <w:color w:val="3366FF"/>
              </w:rPr>
            </w:pPr>
          </w:p>
        </w:tc>
        <w:tc>
          <w:tcPr>
            <w:tcW w:w="1701" w:type="dxa"/>
          </w:tcPr>
          <w:p w14:paraId="3EAE4EE3" w14:textId="77777777" w:rsidR="00EB1454" w:rsidRPr="00EB1454" w:rsidRDefault="00EB1454" w:rsidP="00B87A74">
            <w:pPr>
              <w:rPr>
                <w:color w:val="3366FF"/>
              </w:rPr>
            </w:pPr>
          </w:p>
        </w:tc>
      </w:tr>
      <w:tr w:rsidR="00EB1454" w:rsidRPr="00EB1454" w14:paraId="0F8057AC" w14:textId="77777777" w:rsidTr="00C21F25">
        <w:tc>
          <w:tcPr>
            <w:tcW w:w="5524" w:type="dxa"/>
          </w:tcPr>
          <w:p w14:paraId="0708F715" w14:textId="77777777" w:rsidR="00F60170" w:rsidRPr="00EB1454" w:rsidRDefault="00F60170" w:rsidP="00751D0D">
            <w:pPr>
              <w:pStyle w:val="ListParagraph"/>
              <w:numPr>
                <w:ilvl w:val="0"/>
                <w:numId w:val="6"/>
              </w:numPr>
              <w:rPr>
                <w:color w:val="3366FF"/>
              </w:rPr>
            </w:pPr>
            <w:r w:rsidRPr="00EB1454">
              <w:rPr>
                <w:color w:val="3366FF"/>
              </w:rPr>
              <w:t>Option</w:t>
            </w:r>
            <w:r w:rsidR="00EB1454">
              <w:rPr>
                <w:color w:val="3366FF"/>
              </w:rPr>
              <w:t xml:space="preserve"> A5-1</w:t>
            </w:r>
            <w:r w:rsidR="00C02FB9" w:rsidRPr="00EB1454">
              <w:rPr>
                <w:color w:val="3366FF"/>
              </w:rPr>
              <w:t>:</w:t>
            </w:r>
            <w:r w:rsidRPr="00EB1454">
              <w:rPr>
                <w:color w:val="3366FF"/>
              </w:rPr>
              <w:t xml:space="preserve"> </w:t>
            </w:r>
            <w:r w:rsidR="00C02FB9" w:rsidRPr="00EB1454">
              <w:rPr>
                <w:color w:val="3366FF"/>
              </w:rPr>
              <w:t>S</w:t>
            </w:r>
            <w:r w:rsidRPr="00EB1454">
              <w:rPr>
                <w:color w:val="3366FF"/>
              </w:rPr>
              <w:t xml:space="preserve">tørre tilgængelighed. Pr. </w:t>
            </w:r>
            <w:r w:rsidR="00994737" w:rsidRPr="00EB1454">
              <w:rPr>
                <w:color w:val="3366FF"/>
              </w:rPr>
              <w:t>kvartal s</w:t>
            </w:r>
            <w:r w:rsidR="00751D0D" w:rsidRPr="00EB1454">
              <w:rPr>
                <w:color w:val="3366FF"/>
              </w:rPr>
              <w:t>om</w:t>
            </w:r>
            <w:r w:rsidR="00994737" w:rsidRPr="00EB1454">
              <w:rPr>
                <w:color w:val="3366FF"/>
              </w:rPr>
              <w:t xml:space="preserve"> </w:t>
            </w:r>
            <w:r w:rsidR="00751D0D" w:rsidRPr="00EB1454">
              <w:rPr>
                <w:color w:val="3366FF"/>
              </w:rPr>
              <w:t>pkt. 6</w:t>
            </w:r>
            <w:r w:rsidR="00994737" w:rsidRPr="00EB1454">
              <w:rPr>
                <w:color w:val="3366FF"/>
              </w:rPr>
              <w:t>:</w:t>
            </w:r>
          </w:p>
        </w:tc>
        <w:tc>
          <w:tcPr>
            <w:tcW w:w="1275" w:type="dxa"/>
          </w:tcPr>
          <w:p w14:paraId="7DFB9A8C" w14:textId="77777777" w:rsidR="00F60170" w:rsidRPr="00EB1454" w:rsidRDefault="00F60170" w:rsidP="00B87A74">
            <w:pPr>
              <w:rPr>
                <w:color w:val="3366FF"/>
              </w:rPr>
            </w:pPr>
          </w:p>
        </w:tc>
        <w:tc>
          <w:tcPr>
            <w:tcW w:w="1701" w:type="dxa"/>
          </w:tcPr>
          <w:p w14:paraId="3864D65C" w14:textId="77777777" w:rsidR="00F60170" w:rsidRPr="00EB1454" w:rsidRDefault="00F60170" w:rsidP="00B87A74">
            <w:pPr>
              <w:rPr>
                <w:color w:val="3366FF"/>
              </w:rPr>
            </w:pPr>
          </w:p>
        </w:tc>
      </w:tr>
      <w:tr w:rsidR="00EB1454" w:rsidRPr="00EB1454" w14:paraId="30B9FC2B" w14:textId="77777777" w:rsidTr="00C21F25">
        <w:tc>
          <w:tcPr>
            <w:tcW w:w="5524" w:type="dxa"/>
          </w:tcPr>
          <w:p w14:paraId="49B02991" w14:textId="77777777" w:rsidR="00EB1454" w:rsidRPr="00EB1454" w:rsidRDefault="004D4407" w:rsidP="00994737">
            <w:pPr>
              <w:pStyle w:val="ListParagraph"/>
              <w:numPr>
                <w:ilvl w:val="0"/>
                <w:numId w:val="6"/>
              </w:numPr>
              <w:rPr>
                <w:color w:val="3366FF"/>
              </w:rPr>
            </w:pPr>
            <w:r>
              <w:rPr>
                <w:color w:val="3366FF"/>
              </w:rPr>
              <w:t xml:space="preserve">Option A5-2: </w:t>
            </w:r>
            <w:proofErr w:type="spellStart"/>
            <w:r>
              <w:rPr>
                <w:color w:val="3366FF"/>
              </w:rPr>
              <w:t>Ultra</w:t>
            </w:r>
            <w:proofErr w:type="spellEnd"/>
            <w:r>
              <w:rPr>
                <w:color w:val="3366FF"/>
              </w:rPr>
              <w:t xml:space="preserve"> tilgængelighed. Pr. kvartal som pkt. 6:</w:t>
            </w:r>
          </w:p>
        </w:tc>
        <w:tc>
          <w:tcPr>
            <w:tcW w:w="1275" w:type="dxa"/>
          </w:tcPr>
          <w:p w14:paraId="06376F7A" w14:textId="77777777" w:rsidR="00EB1454" w:rsidRPr="00EB1454" w:rsidRDefault="00EB1454" w:rsidP="00B87A74">
            <w:pPr>
              <w:rPr>
                <w:color w:val="3366FF"/>
              </w:rPr>
            </w:pPr>
          </w:p>
        </w:tc>
        <w:tc>
          <w:tcPr>
            <w:tcW w:w="1701" w:type="dxa"/>
          </w:tcPr>
          <w:p w14:paraId="17BC5FF5" w14:textId="77777777" w:rsidR="00EB1454" w:rsidRPr="00EB1454" w:rsidRDefault="00EB1454" w:rsidP="00B87A74">
            <w:pPr>
              <w:rPr>
                <w:color w:val="3366FF"/>
              </w:rPr>
            </w:pPr>
          </w:p>
        </w:tc>
      </w:tr>
      <w:tr w:rsidR="00EB1454" w:rsidRPr="00EB1454" w14:paraId="3EB09170" w14:textId="77777777" w:rsidTr="00C21F25">
        <w:tc>
          <w:tcPr>
            <w:tcW w:w="5524" w:type="dxa"/>
          </w:tcPr>
          <w:p w14:paraId="6A0BC001" w14:textId="77777777" w:rsidR="00EB1454" w:rsidRPr="00EB1454" w:rsidRDefault="005F76DD" w:rsidP="00994737">
            <w:pPr>
              <w:pStyle w:val="ListParagraph"/>
              <w:numPr>
                <w:ilvl w:val="0"/>
                <w:numId w:val="6"/>
              </w:numPr>
              <w:rPr>
                <w:color w:val="3366FF"/>
              </w:rPr>
            </w:pPr>
            <w:r>
              <w:rPr>
                <w:color w:val="3366FF"/>
              </w:rPr>
              <w:t>Option A5-3</w:t>
            </w:r>
            <w:r w:rsidR="004D4407">
              <w:rPr>
                <w:color w:val="3366FF"/>
              </w:rPr>
              <w:t>: Integration til DNA-register:</w:t>
            </w:r>
          </w:p>
        </w:tc>
        <w:tc>
          <w:tcPr>
            <w:tcW w:w="1275" w:type="dxa"/>
          </w:tcPr>
          <w:p w14:paraId="5FD1E404" w14:textId="77777777" w:rsidR="00EB1454" w:rsidRPr="00EB1454" w:rsidRDefault="00EB1454" w:rsidP="00B87A74">
            <w:pPr>
              <w:rPr>
                <w:color w:val="3366FF"/>
              </w:rPr>
            </w:pPr>
          </w:p>
        </w:tc>
        <w:tc>
          <w:tcPr>
            <w:tcW w:w="1701" w:type="dxa"/>
          </w:tcPr>
          <w:p w14:paraId="12255EBF" w14:textId="77777777" w:rsidR="00EB1454" w:rsidRPr="00EB1454" w:rsidRDefault="00EB1454" w:rsidP="00B87A74">
            <w:pPr>
              <w:rPr>
                <w:color w:val="3366FF"/>
              </w:rPr>
            </w:pPr>
          </w:p>
        </w:tc>
      </w:tr>
      <w:tr w:rsidR="00EB1454" w:rsidRPr="00EB1454" w14:paraId="0F3BD728" w14:textId="77777777" w:rsidTr="00C21F25">
        <w:tc>
          <w:tcPr>
            <w:tcW w:w="5524" w:type="dxa"/>
          </w:tcPr>
          <w:p w14:paraId="16C85D8A" w14:textId="77777777" w:rsidR="00F60170" w:rsidRPr="00EB1454" w:rsidRDefault="00F60170" w:rsidP="004D4407">
            <w:pPr>
              <w:pStyle w:val="ListParagraph"/>
              <w:numPr>
                <w:ilvl w:val="0"/>
                <w:numId w:val="6"/>
              </w:numPr>
              <w:rPr>
                <w:color w:val="3366FF"/>
              </w:rPr>
            </w:pPr>
            <w:r w:rsidRPr="00EB1454">
              <w:rPr>
                <w:color w:val="3366FF"/>
              </w:rPr>
              <w:t>Timepris for support udover vedligehold</w:t>
            </w:r>
            <w:r w:rsidR="004D4407">
              <w:rPr>
                <w:color w:val="3366FF"/>
              </w:rPr>
              <w:t>, eller ændringer</w:t>
            </w:r>
            <w:r w:rsidR="00994737" w:rsidRPr="00EB1454">
              <w:rPr>
                <w:color w:val="3366FF"/>
              </w:rPr>
              <w:t>:</w:t>
            </w:r>
          </w:p>
        </w:tc>
        <w:tc>
          <w:tcPr>
            <w:tcW w:w="1275" w:type="dxa"/>
          </w:tcPr>
          <w:p w14:paraId="1FB94788" w14:textId="77777777" w:rsidR="00F60170" w:rsidRPr="00EB1454" w:rsidRDefault="00F60170" w:rsidP="00B87A74">
            <w:pPr>
              <w:rPr>
                <w:color w:val="3366FF"/>
              </w:rPr>
            </w:pPr>
          </w:p>
        </w:tc>
        <w:tc>
          <w:tcPr>
            <w:tcW w:w="1701" w:type="dxa"/>
          </w:tcPr>
          <w:p w14:paraId="21FA026D" w14:textId="77777777" w:rsidR="00F60170" w:rsidRPr="00EB1454" w:rsidRDefault="00F60170" w:rsidP="00B87A74">
            <w:pPr>
              <w:rPr>
                <w:color w:val="3366FF"/>
              </w:rPr>
            </w:pPr>
          </w:p>
        </w:tc>
      </w:tr>
      <w:tr w:rsidR="00EB1454" w:rsidRPr="00EB1454" w14:paraId="3FDCAD1A" w14:textId="77777777" w:rsidTr="00C21F25">
        <w:tc>
          <w:tcPr>
            <w:tcW w:w="5524" w:type="dxa"/>
          </w:tcPr>
          <w:p w14:paraId="05B9DEEB" w14:textId="77777777" w:rsidR="00F60170" w:rsidRPr="00EB1454" w:rsidRDefault="00F60170" w:rsidP="00994737">
            <w:pPr>
              <w:pStyle w:val="ListParagraph"/>
              <w:numPr>
                <w:ilvl w:val="0"/>
                <w:numId w:val="6"/>
              </w:numPr>
              <w:rPr>
                <w:color w:val="3366FF"/>
              </w:rPr>
            </w:pPr>
            <w:r w:rsidRPr="00EB1454">
              <w:rPr>
                <w:color w:val="3366FF"/>
              </w:rPr>
              <w:t>Rapport, simpel</w:t>
            </w:r>
            <w:r w:rsidR="00994737" w:rsidRPr="00EB1454">
              <w:rPr>
                <w:color w:val="3366FF"/>
              </w:rPr>
              <w:t xml:space="preserve"> (E2-3):</w:t>
            </w:r>
          </w:p>
        </w:tc>
        <w:tc>
          <w:tcPr>
            <w:tcW w:w="1275" w:type="dxa"/>
          </w:tcPr>
          <w:p w14:paraId="46A9987D" w14:textId="77777777" w:rsidR="00F60170" w:rsidRPr="00EB1454" w:rsidRDefault="00F60170" w:rsidP="00B87A74">
            <w:pPr>
              <w:rPr>
                <w:color w:val="3366FF"/>
              </w:rPr>
            </w:pPr>
          </w:p>
        </w:tc>
        <w:tc>
          <w:tcPr>
            <w:tcW w:w="1701" w:type="dxa"/>
          </w:tcPr>
          <w:p w14:paraId="734BD94F" w14:textId="77777777" w:rsidR="00F60170" w:rsidRPr="00EB1454" w:rsidRDefault="00F60170" w:rsidP="00B87A74">
            <w:pPr>
              <w:rPr>
                <w:color w:val="3366FF"/>
              </w:rPr>
            </w:pPr>
          </w:p>
        </w:tc>
      </w:tr>
      <w:tr w:rsidR="00EB1454" w:rsidRPr="00EB1454" w14:paraId="12605D66" w14:textId="77777777" w:rsidTr="00C21F25">
        <w:tc>
          <w:tcPr>
            <w:tcW w:w="5524" w:type="dxa"/>
          </w:tcPr>
          <w:p w14:paraId="0FE98C99" w14:textId="77777777" w:rsidR="00F60170" w:rsidRPr="00EB1454" w:rsidRDefault="00F60170" w:rsidP="00994737">
            <w:pPr>
              <w:pStyle w:val="ListParagraph"/>
              <w:numPr>
                <w:ilvl w:val="0"/>
                <w:numId w:val="6"/>
              </w:numPr>
              <w:rPr>
                <w:color w:val="3366FF"/>
              </w:rPr>
            </w:pPr>
            <w:r w:rsidRPr="00EB1454">
              <w:rPr>
                <w:color w:val="3366FF"/>
              </w:rPr>
              <w:t>Rapport, kompleks</w:t>
            </w:r>
            <w:r w:rsidR="00994737" w:rsidRPr="00EB1454">
              <w:rPr>
                <w:color w:val="3366FF"/>
              </w:rPr>
              <w:t xml:space="preserve"> (E2-3):</w:t>
            </w:r>
          </w:p>
        </w:tc>
        <w:tc>
          <w:tcPr>
            <w:tcW w:w="1275" w:type="dxa"/>
          </w:tcPr>
          <w:p w14:paraId="0DC38E5F" w14:textId="77777777" w:rsidR="00F60170" w:rsidRPr="00EB1454" w:rsidRDefault="00F60170" w:rsidP="00B87A74">
            <w:pPr>
              <w:rPr>
                <w:color w:val="3366FF"/>
              </w:rPr>
            </w:pPr>
          </w:p>
        </w:tc>
        <w:tc>
          <w:tcPr>
            <w:tcW w:w="1701" w:type="dxa"/>
          </w:tcPr>
          <w:p w14:paraId="22397C40" w14:textId="77777777" w:rsidR="00F60170" w:rsidRPr="00EB1454" w:rsidRDefault="00F60170" w:rsidP="00B87A74">
            <w:pPr>
              <w:rPr>
                <w:color w:val="3366FF"/>
              </w:rPr>
            </w:pPr>
          </w:p>
        </w:tc>
      </w:tr>
      <w:tr w:rsidR="00EB1454" w:rsidRPr="00EB1454" w14:paraId="560AD264" w14:textId="77777777" w:rsidTr="00C21F25">
        <w:tc>
          <w:tcPr>
            <w:tcW w:w="5524" w:type="dxa"/>
          </w:tcPr>
          <w:p w14:paraId="15EBC3BC" w14:textId="77777777" w:rsidR="00F60170" w:rsidRPr="00EB1454" w:rsidRDefault="00F60170" w:rsidP="00994737">
            <w:pPr>
              <w:pStyle w:val="ListParagraph"/>
              <w:numPr>
                <w:ilvl w:val="0"/>
                <w:numId w:val="6"/>
              </w:numPr>
              <w:rPr>
                <w:color w:val="3366FF"/>
              </w:rPr>
            </w:pPr>
            <w:r w:rsidRPr="00EB1454">
              <w:rPr>
                <w:color w:val="3366FF"/>
              </w:rPr>
              <w:t xml:space="preserve">Pris pr. </w:t>
            </w:r>
            <w:proofErr w:type="spellStart"/>
            <w:r w:rsidRPr="00EB1454">
              <w:rPr>
                <w:color w:val="3366FF"/>
              </w:rPr>
              <w:t>function</w:t>
            </w:r>
            <w:proofErr w:type="spellEnd"/>
            <w:r w:rsidRPr="00EB1454">
              <w:rPr>
                <w:color w:val="3366FF"/>
              </w:rPr>
              <w:t xml:space="preserve"> point</w:t>
            </w:r>
            <w:r w:rsidR="00994737" w:rsidRPr="00EB1454">
              <w:rPr>
                <w:color w:val="3366FF"/>
              </w:rPr>
              <w:t xml:space="preserve"> (L5-7):</w:t>
            </w:r>
          </w:p>
        </w:tc>
        <w:tc>
          <w:tcPr>
            <w:tcW w:w="1275" w:type="dxa"/>
          </w:tcPr>
          <w:p w14:paraId="10C0C72F" w14:textId="77777777" w:rsidR="00F60170" w:rsidRPr="00EB1454" w:rsidRDefault="00F60170" w:rsidP="00B87A74">
            <w:pPr>
              <w:rPr>
                <w:color w:val="3366FF"/>
              </w:rPr>
            </w:pPr>
          </w:p>
        </w:tc>
        <w:tc>
          <w:tcPr>
            <w:tcW w:w="1701" w:type="dxa"/>
          </w:tcPr>
          <w:p w14:paraId="4EA61F47" w14:textId="77777777" w:rsidR="00F60170" w:rsidRPr="00EB1454" w:rsidRDefault="00F60170" w:rsidP="00B87A74">
            <w:pPr>
              <w:rPr>
                <w:color w:val="3366FF"/>
              </w:rPr>
            </w:pPr>
          </w:p>
        </w:tc>
      </w:tr>
    </w:tbl>
    <w:p w14:paraId="783619DF" w14:textId="77777777" w:rsidR="00AE220D" w:rsidRPr="00EB1454" w:rsidRDefault="00AE220D">
      <w:pPr>
        <w:rPr>
          <w:color w:val="3366FF"/>
        </w:rPr>
      </w:pPr>
      <w:r w:rsidRPr="00EB1454">
        <w:rPr>
          <w:color w:val="3366FF"/>
        </w:rPr>
        <w:t xml:space="preserve"> </w:t>
      </w:r>
    </w:p>
    <w:tbl>
      <w:tblPr>
        <w:tblStyle w:val="TableGrid"/>
        <w:tblW w:w="850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524"/>
        <w:gridCol w:w="1275"/>
        <w:gridCol w:w="1701"/>
      </w:tblGrid>
      <w:tr w:rsidR="00EB1454" w:rsidRPr="00EB1454" w14:paraId="5E1C0796" w14:textId="77777777" w:rsidTr="00C21F25">
        <w:tc>
          <w:tcPr>
            <w:tcW w:w="5524" w:type="dxa"/>
          </w:tcPr>
          <w:p w14:paraId="4E8B6E28" w14:textId="77777777" w:rsidR="00994737" w:rsidRPr="00EB1454" w:rsidRDefault="00994737" w:rsidP="004520BC">
            <w:pPr>
              <w:rPr>
                <w:b/>
                <w:color w:val="3366FF"/>
                <w:sz w:val="20"/>
                <w:szCs w:val="20"/>
              </w:rPr>
            </w:pPr>
            <w:r w:rsidRPr="00EB1454">
              <w:rPr>
                <w:b/>
                <w:color w:val="3366FF"/>
              </w:rPr>
              <w:t>Bod ved manglende opfyldelse af driftsmål</w:t>
            </w:r>
          </w:p>
        </w:tc>
        <w:tc>
          <w:tcPr>
            <w:tcW w:w="1275" w:type="dxa"/>
          </w:tcPr>
          <w:p w14:paraId="560DCEF8" w14:textId="77777777" w:rsidR="00994737" w:rsidRPr="00EB1454" w:rsidRDefault="00994737" w:rsidP="004520BC">
            <w:pPr>
              <w:jc w:val="center"/>
              <w:rPr>
                <w:b/>
                <w:color w:val="3366FF"/>
                <w:sz w:val="20"/>
                <w:szCs w:val="20"/>
              </w:rPr>
            </w:pPr>
            <w:r w:rsidRPr="00EB1454">
              <w:rPr>
                <w:b/>
                <w:color w:val="3366FF"/>
                <w:sz w:val="20"/>
                <w:szCs w:val="20"/>
              </w:rPr>
              <w:t>Beløb</w:t>
            </w:r>
          </w:p>
        </w:tc>
        <w:tc>
          <w:tcPr>
            <w:tcW w:w="1701" w:type="dxa"/>
          </w:tcPr>
          <w:p w14:paraId="6AC9E326" w14:textId="77777777" w:rsidR="00994737" w:rsidRPr="00EB1454" w:rsidRDefault="00994737" w:rsidP="004520BC">
            <w:pPr>
              <w:rPr>
                <w:b/>
                <w:color w:val="3366FF"/>
                <w:sz w:val="20"/>
                <w:szCs w:val="20"/>
              </w:rPr>
            </w:pPr>
            <w:r w:rsidRPr="00EB1454">
              <w:rPr>
                <w:b/>
                <w:color w:val="3366FF"/>
                <w:sz w:val="20"/>
                <w:szCs w:val="20"/>
              </w:rPr>
              <w:t>Betalings dato</w:t>
            </w:r>
          </w:p>
        </w:tc>
      </w:tr>
      <w:tr w:rsidR="00994737" w:rsidRPr="00EB1454" w14:paraId="1226B0F7" w14:textId="77777777" w:rsidTr="00C21F25">
        <w:tc>
          <w:tcPr>
            <w:tcW w:w="5524" w:type="dxa"/>
          </w:tcPr>
          <w:p w14:paraId="745BFD26" w14:textId="77777777" w:rsidR="00994737" w:rsidRPr="00EB1454" w:rsidRDefault="00994737" w:rsidP="004520BC">
            <w:pPr>
              <w:rPr>
                <w:color w:val="3366FF"/>
              </w:rPr>
            </w:pPr>
            <w:r w:rsidRPr="00EB1454">
              <w:rPr>
                <w:color w:val="3366FF"/>
              </w:rPr>
              <w:t>. . .</w:t>
            </w:r>
          </w:p>
        </w:tc>
        <w:tc>
          <w:tcPr>
            <w:tcW w:w="1275" w:type="dxa"/>
          </w:tcPr>
          <w:p w14:paraId="080B9E15" w14:textId="77777777" w:rsidR="00994737" w:rsidRPr="00EB1454" w:rsidRDefault="00994737" w:rsidP="004520BC">
            <w:pPr>
              <w:rPr>
                <w:color w:val="3366FF"/>
              </w:rPr>
            </w:pPr>
          </w:p>
        </w:tc>
        <w:tc>
          <w:tcPr>
            <w:tcW w:w="1701" w:type="dxa"/>
          </w:tcPr>
          <w:p w14:paraId="40BC4819" w14:textId="77777777" w:rsidR="00994737" w:rsidRPr="00EB1454" w:rsidRDefault="00994737" w:rsidP="004520BC">
            <w:pPr>
              <w:rPr>
                <w:color w:val="3366FF"/>
              </w:rPr>
            </w:pPr>
          </w:p>
        </w:tc>
      </w:tr>
    </w:tbl>
    <w:p w14:paraId="715FAAF3" w14:textId="77777777" w:rsidR="00994737" w:rsidRPr="00EB1454" w:rsidRDefault="00994737">
      <w:pPr>
        <w:rPr>
          <w:b/>
          <w:color w:val="3366FF"/>
        </w:rPr>
      </w:pPr>
    </w:p>
    <w:p w14:paraId="7E2E2775" w14:textId="77777777" w:rsidR="00AE220D" w:rsidRPr="00D06657" w:rsidRDefault="00AE220D">
      <w:pPr>
        <w:rPr>
          <w:color w:val="FF0000"/>
        </w:rPr>
      </w:pPr>
    </w:p>
    <w:p w14:paraId="4BACA505" w14:textId="77777777" w:rsidR="00601649" w:rsidRPr="008A2911" w:rsidRDefault="00601649">
      <w:pPr>
        <w:pStyle w:val="Headingnonumber"/>
      </w:pPr>
      <w:bookmarkStart w:id="160" w:name="_Toc451761405"/>
      <w:bookmarkStart w:id="161" w:name="_Toc526674971"/>
      <w:bookmarkStart w:id="162" w:name="_Toc526763942"/>
      <w:bookmarkStart w:id="163" w:name="_Toc52730729"/>
      <w:r w:rsidRPr="008A2911">
        <w:t xml:space="preserve">Bilag 3: </w:t>
      </w:r>
      <w:bookmarkEnd w:id="160"/>
      <w:r w:rsidRPr="008A2911">
        <w:t>Kontakter</w:t>
      </w:r>
      <w:bookmarkEnd w:id="161"/>
      <w:bookmarkEnd w:id="162"/>
      <w:bookmarkEnd w:id="163"/>
    </w:p>
    <w:p w14:paraId="394391D9" w14:textId="77777777" w:rsidR="00601649" w:rsidRPr="008A2911" w:rsidRDefault="00601649">
      <w:r w:rsidRPr="008A2911">
        <w:t>Bilaget skal indeholde data for parternes kontaktpersoner.</w:t>
      </w:r>
    </w:p>
    <w:p w14:paraId="703F1449" w14:textId="77777777" w:rsidR="00601649" w:rsidRPr="008A2911" w:rsidRDefault="00601649">
      <w:r w:rsidRPr="008A2911">
        <w:t>Hos kunden:</w:t>
      </w:r>
    </w:p>
    <w:p w14:paraId="3EFA2849" w14:textId="77777777" w:rsidR="00601649" w:rsidRPr="008A2911" w:rsidRDefault="00601649">
      <w:r w:rsidRPr="008A2911">
        <w:t>(navn, rolle, email, tlf.)</w:t>
      </w:r>
    </w:p>
    <w:p w14:paraId="1DE8446D" w14:textId="77777777" w:rsidR="00601649" w:rsidRPr="008A2911" w:rsidRDefault="00601649"/>
    <w:p w14:paraId="7295BD25" w14:textId="77777777" w:rsidR="00601649" w:rsidRPr="008A2911" w:rsidRDefault="00601649">
      <w:r w:rsidRPr="008A2911">
        <w:t>Hos leverandøren:</w:t>
      </w:r>
    </w:p>
    <w:p w14:paraId="75863371" w14:textId="77777777" w:rsidR="00601649" w:rsidRPr="008A2911" w:rsidRDefault="00601649">
      <w:r w:rsidRPr="008A2911">
        <w:t>(navn, rolle, email, tlf.)</w:t>
      </w:r>
    </w:p>
    <w:p w14:paraId="387071C2" w14:textId="77777777" w:rsidR="00601649" w:rsidRPr="008A2911" w:rsidRDefault="00601649"/>
    <w:p w14:paraId="4CC8F51F" w14:textId="77777777" w:rsidR="00601649" w:rsidRPr="008A2911" w:rsidRDefault="00601649">
      <w:pPr>
        <w:pStyle w:val="Headingnonumber"/>
      </w:pPr>
      <w:bookmarkStart w:id="164" w:name="_Toc451761406"/>
      <w:bookmarkStart w:id="165" w:name="_Toc526674972"/>
      <w:bookmarkStart w:id="166" w:name="_Toc526763943"/>
      <w:bookmarkStart w:id="167" w:name="_Toc52730730"/>
      <w:r w:rsidRPr="008A2911">
        <w:t xml:space="preserve">Bilag 4: </w:t>
      </w:r>
      <w:bookmarkEnd w:id="164"/>
      <w:r w:rsidRPr="008A2911">
        <w:t>Licensbetingelser og andre rettigheder</w:t>
      </w:r>
      <w:bookmarkEnd w:id="165"/>
      <w:bookmarkEnd w:id="166"/>
      <w:bookmarkEnd w:id="167"/>
    </w:p>
    <w:p w14:paraId="54707157" w14:textId="77777777" w:rsidR="00601649" w:rsidRDefault="00601649">
      <w:r w:rsidRPr="008A2911">
        <w:t>Bilaget skal indeholde licensbetingelserne for de programmer der indgår i leverancen, kundens eventuelle ejendomsret til specialudviklet programmel, etc</w:t>
      </w:r>
      <w:r w:rsidR="00727A40">
        <w:t>.</w:t>
      </w:r>
      <w:r w:rsidR="007A1B8B">
        <w:t xml:space="preserve"> </w:t>
      </w:r>
    </w:p>
    <w:p w14:paraId="78B8F097" w14:textId="77777777" w:rsidR="00C21F25" w:rsidRDefault="00C21F25"/>
    <w:p w14:paraId="69F2D6D3" w14:textId="77777777" w:rsidR="00C21F25" w:rsidRPr="008A2911" w:rsidRDefault="00C21F25"/>
    <w:sectPr w:rsidR="00C21F25" w:rsidRPr="008A2911" w:rsidSect="00AF32FC">
      <w:headerReference w:type="default" r:id="rId9"/>
      <w:footerReference w:type="default" r:id="rId10"/>
      <w:pgSz w:w="11906" w:h="16838"/>
      <w:pgMar w:top="1440" w:right="1701" w:bottom="1418" w:left="1701" w:header="709" w:footer="85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2F74C" w14:textId="77777777" w:rsidR="00E6218A" w:rsidRDefault="00E6218A">
      <w:pPr>
        <w:rPr>
          <w:rFonts w:ascii="Times New Roman" w:hAnsi="Times New Roman" w:cs="Times New Roman"/>
        </w:rPr>
      </w:pPr>
      <w:r>
        <w:rPr>
          <w:rFonts w:ascii="Times New Roman" w:hAnsi="Times New Roman" w:cs="Times New Roman"/>
        </w:rPr>
        <w:separator/>
      </w:r>
    </w:p>
    <w:p w14:paraId="10E5FD2A" w14:textId="77777777" w:rsidR="00E6218A" w:rsidRDefault="00E6218A">
      <w:pPr>
        <w:rPr>
          <w:rFonts w:ascii="Times New Roman" w:hAnsi="Times New Roman" w:cs="Times New Roman"/>
        </w:rPr>
      </w:pPr>
    </w:p>
  </w:endnote>
  <w:endnote w:type="continuationSeparator" w:id="0">
    <w:p w14:paraId="152A2407" w14:textId="77777777" w:rsidR="00E6218A" w:rsidRDefault="00E6218A">
      <w:pPr>
        <w:rPr>
          <w:rFonts w:ascii="Times New Roman" w:hAnsi="Times New Roman" w:cs="Times New Roman"/>
        </w:rPr>
      </w:pPr>
      <w:r>
        <w:rPr>
          <w:rFonts w:ascii="Times New Roman" w:hAnsi="Times New Roman" w:cs="Times New Roman"/>
        </w:rPr>
        <w:continuationSeparator/>
      </w:r>
    </w:p>
    <w:p w14:paraId="0CB4EDDF" w14:textId="77777777" w:rsidR="00E6218A" w:rsidRDefault="00E6218A">
      <w:pPr>
        <w:rPr>
          <w:rFonts w:ascii="Times New Roman" w:hAnsi="Times New Roman" w:cs="Times New Roman"/>
        </w:rPr>
      </w:pPr>
    </w:p>
  </w:endnote>
  <w:endnote w:type="continuationNotice" w:id="1">
    <w:p w14:paraId="35F66A14" w14:textId="77777777" w:rsidR="00E6218A" w:rsidRDefault="00E6218A">
      <w:pPr>
        <w:rPr>
          <w:rFonts w:ascii="Times New Roman" w:hAnsi="Times New Roman" w:cs="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52951" w14:textId="77777777" w:rsidR="00EB13DC" w:rsidRDefault="00EB13DC" w:rsidP="00AF32FC">
    <w:r>
      <w:t>_________________________________________________________________________________</w:t>
    </w:r>
  </w:p>
  <w:p w14:paraId="139EE4BE" w14:textId="77777777" w:rsidR="00EB13DC" w:rsidRPr="00AF32FC" w:rsidRDefault="00EB13DC" w:rsidP="00AF32FC">
    <w:pPr>
      <w:rPr>
        <w:sz w:val="16"/>
        <w:szCs w:val="16"/>
      </w:rPr>
    </w:pPr>
    <w:r w:rsidRPr="00AF32FC">
      <w:rPr>
        <w:sz w:val="16"/>
        <w:szCs w:val="16"/>
      </w:rPr>
      <w:t xml:space="preserve">Denne kontrakt er baseret på </w:t>
    </w:r>
    <w:r>
      <w:rPr>
        <w:sz w:val="16"/>
        <w:szCs w:val="16"/>
      </w:rPr>
      <w:t xml:space="preserve">SL-07 </w:t>
    </w:r>
    <w:r w:rsidRPr="00AF32FC">
      <w:rPr>
        <w:sz w:val="16"/>
        <w:szCs w:val="16"/>
      </w:rPr>
      <w:t>Kontrakt</w:t>
    </w:r>
    <w:r>
      <w:rPr>
        <w:sz w:val="16"/>
        <w:szCs w:val="16"/>
      </w:rPr>
      <w:t>en</w:t>
    </w:r>
    <w:r w:rsidRPr="00AF32FC">
      <w:rPr>
        <w:sz w:val="16"/>
        <w:szCs w:val="16"/>
      </w:rPr>
      <w:t xml:space="preserve"> (© Søren Lauesen, 2018). </w:t>
    </w:r>
  </w:p>
  <w:p w14:paraId="51B9F81B" w14:textId="77777777" w:rsidR="00EB13DC" w:rsidRPr="00AF32FC" w:rsidRDefault="00EB13DC" w:rsidP="00AF32FC">
    <w:pPr>
      <w:rPr>
        <w:sz w:val="16"/>
        <w:szCs w:val="16"/>
      </w:rPr>
    </w:pPr>
    <w:r w:rsidRPr="00AF32FC">
      <w:rPr>
        <w:sz w:val="16"/>
        <w:szCs w:val="16"/>
      </w:rPr>
      <w:t>Kontrakten kan frit kopieres helt eller delvis så længe kilden og kopiretten er tydeligt angivet.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10373" w14:textId="77777777" w:rsidR="00EB13DC" w:rsidRDefault="00EB13DC" w:rsidP="00860A24"/>
  <w:p w14:paraId="5D7E1084" w14:textId="77777777" w:rsidR="00EB13DC" w:rsidRDefault="00EB13DC" w:rsidP="00860A24">
    <w:r>
      <w:t>_________________________________________________________________________________</w:t>
    </w:r>
  </w:p>
  <w:p w14:paraId="484C8B91" w14:textId="77777777" w:rsidR="00EB13DC" w:rsidRPr="00AF32FC" w:rsidRDefault="00EB13DC" w:rsidP="00860A24">
    <w:pPr>
      <w:rPr>
        <w:sz w:val="16"/>
        <w:szCs w:val="16"/>
      </w:rPr>
    </w:pPr>
    <w:r w:rsidRPr="00AF32FC">
      <w:rPr>
        <w:sz w:val="16"/>
        <w:szCs w:val="16"/>
      </w:rPr>
      <w:t>Denne kontrakt er baseret på</w:t>
    </w:r>
    <w:r>
      <w:rPr>
        <w:sz w:val="16"/>
        <w:szCs w:val="16"/>
      </w:rPr>
      <w:t xml:space="preserve"> SL-07</w:t>
    </w:r>
    <w:r w:rsidRPr="00AF32FC">
      <w:rPr>
        <w:sz w:val="16"/>
        <w:szCs w:val="16"/>
      </w:rPr>
      <w:t xml:space="preserve"> Kontrakt</w:t>
    </w:r>
    <w:r>
      <w:rPr>
        <w:sz w:val="16"/>
        <w:szCs w:val="16"/>
      </w:rPr>
      <w:t>en</w:t>
    </w:r>
    <w:r w:rsidRPr="00AF32FC">
      <w:rPr>
        <w:sz w:val="16"/>
        <w:szCs w:val="16"/>
      </w:rPr>
      <w:t xml:space="preserve"> (© Søren Lauesen, 2018). </w:t>
    </w:r>
  </w:p>
  <w:p w14:paraId="3B931DEE" w14:textId="77777777" w:rsidR="00EB13DC" w:rsidRPr="00AF32FC" w:rsidRDefault="00EB13DC" w:rsidP="00860A24">
    <w:pPr>
      <w:rPr>
        <w:sz w:val="16"/>
        <w:szCs w:val="16"/>
      </w:rPr>
    </w:pPr>
    <w:r w:rsidRPr="00AF32FC">
      <w:rPr>
        <w:sz w:val="16"/>
        <w:szCs w:val="16"/>
      </w:rPr>
      <w:t>Kontrakten kan frit kopieres helt eller delvis så længe kilden og kopiretten er tydeligt angivet.</w:t>
    </w:r>
  </w:p>
  <w:p w14:paraId="15F00EA7" w14:textId="77777777" w:rsidR="00EB13DC" w:rsidRPr="00860A24" w:rsidRDefault="00EB13DC" w:rsidP="00860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50BD73" w14:textId="77777777" w:rsidR="00E6218A" w:rsidRDefault="00E6218A">
      <w:pPr>
        <w:rPr>
          <w:rFonts w:ascii="Times New Roman" w:hAnsi="Times New Roman" w:cs="Times New Roman"/>
        </w:rPr>
      </w:pPr>
      <w:r>
        <w:rPr>
          <w:rFonts w:ascii="Times New Roman" w:hAnsi="Times New Roman" w:cs="Times New Roman"/>
        </w:rPr>
        <w:separator/>
      </w:r>
    </w:p>
    <w:p w14:paraId="4380CD4D" w14:textId="77777777" w:rsidR="00E6218A" w:rsidRDefault="00E6218A">
      <w:pPr>
        <w:rPr>
          <w:rFonts w:ascii="Times New Roman" w:hAnsi="Times New Roman" w:cs="Times New Roman"/>
        </w:rPr>
      </w:pPr>
    </w:p>
  </w:footnote>
  <w:footnote w:type="continuationSeparator" w:id="0">
    <w:p w14:paraId="1E6FEF80" w14:textId="77777777" w:rsidR="00E6218A" w:rsidRDefault="00E6218A">
      <w:pPr>
        <w:rPr>
          <w:rFonts w:ascii="Times New Roman" w:hAnsi="Times New Roman" w:cs="Times New Roman"/>
        </w:rPr>
      </w:pPr>
      <w:r>
        <w:rPr>
          <w:rFonts w:ascii="Times New Roman" w:hAnsi="Times New Roman" w:cs="Times New Roman"/>
        </w:rPr>
        <w:continuationSeparator/>
      </w:r>
    </w:p>
    <w:p w14:paraId="4743CC6E" w14:textId="77777777" w:rsidR="00E6218A" w:rsidRDefault="00E6218A">
      <w:pPr>
        <w:rPr>
          <w:rFonts w:ascii="Times New Roman" w:hAnsi="Times New Roman" w:cs="Times New Roman"/>
        </w:rPr>
      </w:pPr>
    </w:p>
  </w:footnote>
  <w:footnote w:type="continuationNotice" w:id="1">
    <w:p w14:paraId="0337AEF2" w14:textId="77777777" w:rsidR="00E6218A" w:rsidRDefault="00E6218A">
      <w:pPr>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F1D9E" w14:textId="77777777" w:rsidR="00EB13DC" w:rsidRDefault="00EB13DC">
    <w:pPr>
      <w:framePr w:wrap="auto" w:vAnchor="text" w:hAnchor="margin" w:xAlign="right" w:y="1"/>
      <w:rPr>
        <w:rStyle w:val="PageNumber"/>
        <w:b/>
        <w:bCs/>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37502764" w14:textId="77777777" w:rsidR="00EB13DC" w:rsidRDefault="00EB13DC">
    <w:pPr>
      <w:rPr>
        <w:rFonts w:ascii="Times New Roman" w:hAnsi="Times New Roman" w:cs="Times New Roman"/>
      </w:rPr>
    </w:pPr>
  </w:p>
  <w:p w14:paraId="1903FDDF" w14:textId="77777777" w:rsidR="00EB13DC" w:rsidRDefault="00EB13DC">
    <w:pP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73294"/>
    <w:multiLevelType w:val="hybridMultilevel"/>
    <w:tmpl w:val="2048EDEC"/>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194D620A"/>
    <w:multiLevelType w:val="hybridMultilevel"/>
    <w:tmpl w:val="AD2043A2"/>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22D04A2E"/>
    <w:multiLevelType w:val="singleLevel"/>
    <w:tmpl w:val="92D47588"/>
    <w:lvl w:ilvl="0">
      <w:start w:val="1"/>
      <w:numFmt w:val="bullet"/>
      <w:pStyle w:val="Index3"/>
      <w:lvlText w:val="-"/>
      <w:lvlJc w:val="left"/>
      <w:pPr>
        <w:tabs>
          <w:tab w:val="num" w:pos="530"/>
        </w:tabs>
        <w:ind w:left="357" w:hanging="187"/>
      </w:pPr>
      <w:rPr>
        <w:rFonts w:ascii="Times New Roman" w:hAnsi="Times New Roman" w:cs="Times New Roman" w:hint="default"/>
      </w:rPr>
    </w:lvl>
  </w:abstractNum>
  <w:abstractNum w:abstractNumId="3" w15:restartNumberingAfterBreak="0">
    <w:nsid w:val="32A93901"/>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4" w15:restartNumberingAfterBreak="0">
    <w:nsid w:val="4E211D9E"/>
    <w:multiLevelType w:val="multilevel"/>
    <w:tmpl w:val="A9A82646"/>
    <w:lvl w:ilvl="0">
      <w:start w:val="1"/>
      <w:numFmt w:val="decimal"/>
      <w:pStyle w:val="Heading1"/>
      <w:suff w:val="space"/>
      <w:lvlText w:val="%1."/>
      <w:lvlJc w:val="left"/>
      <w:rPr>
        <w:rFonts w:ascii="Times New Roman" w:hAnsi="Times New Roman" w:cs="Times New Roman" w:hint="default"/>
      </w:rPr>
    </w:lvl>
    <w:lvl w:ilvl="1">
      <w:start w:val="1"/>
      <w:numFmt w:val="decimal"/>
      <w:pStyle w:val="Heading2"/>
      <w:suff w:val="space"/>
      <w:lvlText w:val="%1.%2."/>
      <w:lvlJc w:val="left"/>
      <w:rPr>
        <w:rFonts w:ascii="Times New Roman" w:hAnsi="Times New Roman" w:cs="Times New Roman" w:hint="default"/>
      </w:rPr>
    </w:lvl>
    <w:lvl w:ilvl="2">
      <w:start w:val="1"/>
      <w:numFmt w:val="decimal"/>
      <w:pStyle w:val="Heading3"/>
      <w:suff w:val="space"/>
      <w:lvlText w:val="%1.%2.%3."/>
      <w:lvlJc w:val="left"/>
      <w:rPr>
        <w:rFonts w:ascii="Times New Roman" w:hAnsi="Times New Roman" w:cs="Times New Roman" w:hint="default"/>
      </w:rPr>
    </w:lvl>
    <w:lvl w:ilvl="3">
      <w:start w:val="1"/>
      <w:numFmt w:val="decimal"/>
      <w:pStyle w:val="Heading4"/>
      <w:lvlText w:val="%1.%2.%3.%4"/>
      <w:lvlJc w:val="left"/>
      <w:pPr>
        <w:tabs>
          <w:tab w:val="num" w:pos="0"/>
        </w:tabs>
        <w:ind w:left="864" w:hanging="864"/>
      </w:pPr>
      <w:rPr>
        <w:rFonts w:ascii="Times New Roman" w:hAnsi="Times New Roman" w:cs="Times New Roman" w:hint="default"/>
      </w:rPr>
    </w:lvl>
    <w:lvl w:ilvl="4">
      <w:start w:val="1"/>
      <w:numFmt w:val="decimal"/>
      <w:pStyle w:val="Heading5"/>
      <w:lvlText w:val="%1.%2.%3.%4.%5"/>
      <w:lvlJc w:val="left"/>
      <w:pPr>
        <w:tabs>
          <w:tab w:val="num" w:pos="0"/>
        </w:tabs>
        <w:ind w:left="1008" w:hanging="1008"/>
      </w:pPr>
      <w:rPr>
        <w:rFonts w:ascii="Times New Roman" w:hAnsi="Times New Roman" w:cs="Times New Roman" w:hint="default"/>
      </w:rPr>
    </w:lvl>
    <w:lvl w:ilvl="5">
      <w:start w:val="1"/>
      <w:numFmt w:val="decimal"/>
      <w:pStyle w:val="Heading6"/>
      <w:lvlText w:val="%1.%2.%3.%4.%5.%6"/>
      <w:lvlJc w:val="left"/>
      <w:pPr>
        <w:tabs>
          <w:tab w:val="num" w:pos="0"/>
        </w:tabs>
        <w:ind w:left="1152" w:hanging="1152"/>
      </w:pPr>
      <w:rPr>
        <w:rFonts w:ascii="Times New Roman" w:hAnsi="Times New Roman" w:cs="Times New Roman" w:hint="default"/>
      </w:rPr>
    </w:lvl>
    <w:lvl w:ilvl="6">
      <w:start w:val="1"/>
      <w:numFmt w:val="decimal"/>
      <w:pStyle w:val="Heading7"/>
      <w:lvlText w:val="%1.%2.%3.%4.%5.%6.%7"/>
      <w:lvlJc w:val="left"/>
      <w:pPr>
        <w:tabs>
          <w:tab w:val="num" w:pos="0"/>
        </w:tabs>
        <w:ind w:left="1296" w:hanging="1296"/>
      </w:pPr>
      <w:rPr>
        <w:rFonts w:ascii="Times New Roman" w:hAnsi="Times New Roman" w:cs="Times New Roman" w:hint="default"/>
      </w:rPr>
    </w:lvl>
    <w:lvl w:ilvl="7">
      <w:start w:val="1"/>
      <w:numFmt w:val="decimal"/>
      <w:pStyle w:val="Heading8"/>
      <w:lvlText w:val="%1.%2.%3.%4.%5.%6.%7.%8"/>
      <w:lvlJc w:val="left"/>
      <w:pPr>
        <w:tabs>
          <w:tab w:val="num" w:pos="0"/>
        </w:tabs>
        <w:ind w:left="1440" w:hanging="1440"/>
      </w:pPr>
      <w:rPr>
        <w:rFonts w:ascii="Times New Roman" w:hAnsi="Times New Roman" w:cs="Times New Roman" w:hint="default"/>
      </w:rPr>
    </w:lvl>
    <w:lvl w:ilvl="8">
      <w:start w:val="1"/>
      <w:numFmt w:val="decimal"/>
      <w:pStyle w:val="Heading9"/>
      <w:lvlText w:val="%1.%2.%3.%4.%5.%6.%7.%8.%9"/>
      <w:lvlJc w:val="left"/>
      <w:pPr>
        <w:tabs>
          <w:tab w:val="num" w:pos="0"/>
        </w:tabs>
        <w:ind w:left="1584" w:hanging="1584"/>
      </w:pPr>
      <w:rPr>
        <w:rFonts w:ascii="Times New Roman" w:hAnsi="Times New Roman" w:cs="Times New Roman" w:hint="default"/>
      </w:rPr>
    </w:lvl>
  </w:abstractNum>
  <w:abstractNum w:abstractNumId="5" w15:restartNumberingAfterBreak="0">
    <w:nsid w:val="6C6404CA"/>
    <w:multiLevelType w:val="singleLevel"/>
    <w:tmpl w:val="554A8432"/>
    <w:lvl w:ilvl="0">
      <w:start w:val="1"/>
      <w:numFmt w:val="decimal"/>
      <w:pStyle w:val="simple"/>
      <w:lvlText w:val="Figur %1."/>
      <w:lvlJc w:val="left"/>
      <w:pPr>
        <w:tabs>
          <w:tab w:val="num" w:pos="1080"/>
        </w:tabs>
        <w:ind w:left="360" w:hanging="360"/>
      </w:pPr>
      <w:rPr>
        <w:rFonts w:ascii="Times New Roman" w:hAnsi="Times New Roman" w:cs="Times New Roman"/>
      </w:rPr>
    </w:lvl>
  </w:abstractNum>
  <w:num w:numId="1">
    <w:abstractNumId w:val="5"/>
  </w:num>
  <w:num w:numId="2">
    <w:abstractNumId w:val="2"/>
  </w:num>
  <w:num w:numId="3">
    <w:abstractNumId w:val="3"/>
  </w:num>
  <w:num w:numId="4">
    <w:abstractNumId w:val="4"/>
  </w:num>
  <w:num w:numId="5">
    <w:abstractNumId w:val="1"/>
  </w:num>
  <w:num w:numId="6">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357"/>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649"/>
    <w:rsid w:val="00007995"/>
    <w:rsid w:val="00013A4B"/>
    <w:rsid w:val="0006738F"/>
    <w:rsid w:val="00086789"/>
    <w:rsid w:val="000A0C86"/>
    <w:rsid w:val="000B10EB"/>
    <w:rsid w:val="000B78B3"/>
    <w:rsid w:val="000F4785"/>
    <w:rsid w:val="0013085A"/>
    <w:rsid w:val="001501DD"/>
    <w:rsid w:val="00162D70"/>
    <w:rsid w:val="00193298"/>
    <w:rsid w:val="001B77DF"/>
    <w:rsid w:val="001D7067"/>
    <w:rsid w:val="00200D7F"/>
    <w:rsid w:val="002050C3"/>
    <w:rsid w:val="00220E7B"/>
    <w:rsid w:val="0022616C"/>
    <w:rsid w:val="00227436"/>
    <w:rsid w:val="00231194"/>
    <w:rsid w:val="00253CE9"/>
    <w:rsid w:val="00277345"/>
    <w:rsid w:val="00287261"/>
    <w:rsid w:val="00290E5A"/>
    <w:rsid w:val="002A36FB"/>
    <w:rsid w:val="002A65EF"/>
    <w:rsid w:val="002B446A"/>
    <w:rsid w:val="00323B35"/>
    <w:rsid w:val="00367719"/>
    <w:rsid w:val="00431BEC"/>
    <w:rsid w:val="00433EF2"/>
    <w:rsid w:val="004520BC"/>
    <w:rsid w:val="00490B5E"/>
    <w:rsid w:val="004A3F94"/>
    <w:rsid w:val="004D4407"/>
    <w:rsid w:val="004D55D7"/>
    <w:rsid w:val="004E3402"/>
    <w:rsid w:val="005821FA"/>
    <w:rsid w:val="005A225C"/>
    <w:rsid w:val="005A36E8"/>
    <w:rsid w:val="005F6E00"/>
    <w:rsid w:val="005F76DD"/>
    <w:rsid w:val="00601649"/>
    <w:rsid w:val="00604626"/>
    <w:rsid w:val="006628CA"/>
    <w:rsid w:val="00663151"/>
    <w:rsid w:val="00664FFC"/>
    <w:rsid w:val="00670DA9"/>
    <w:rsid w:val="006A0E9E"/>
    <w:rsid w:val="006C726C"/>
    <w:rsid w:val="0070241B"/>
    <w:rsid w:val="00724123"/>
    <w:rsid w:val="00727A40"/>
    <w:rsid w:val="007376D8"/>
    <w:rsid w:val="00746906"/>
    <w:rsid w:val="00751D0D"/>
    <w:rsid w:val="00756063"/>
    <w:rsid w:val="00784CC0"/>
    <w:rsid w:val="00792F81"/>
    <w:rsid w:val="007A1B8B"/>
    <w:rsid w:val="007B3366"/>
    <w:rsid w:val="007D1FDB"/>
    <w:rsid w:val="007D273C"/>
    <w:rsid w:val="00801DE8"/>
    <w:rsid w:val="00826D02"/>
    <w:rsid w:val="00834680"/>
    <w:rsid w:val="00860A24"/>
    <w:rsid w:val="0089024A"/>
    <w:rsid w:val="00890B14"/>
    <w:rsid w:val="008A2853"/>
    <w:rsid w:val="008A2911"/>
    <w:rsid w:val="008F0BC2"/>
    <w:rsid w:val="00932839"/>
    <w:rsid w:val="009631EB"/>
    <w:rsid w:val="00982B33"/>
    <w:rsid w:val="00994737"/>
    <w:rsid w:val="009C191B"/>
    <w:rsid w:val="009C764B"/>
    <w:rsid w:val="009F308E"/>
    <w:rsid w:val="00A97041"/>
    <w:rsid w:val="00AE220D"/>
    <w:rsid w:val="00AF32FC"/>
    <w:rsid w:val="00AF47E0"/>
    <w:rsid w:val="00B345D8"/>
    <w:rsid w:val="00B36ECE"/>
    <w:rsid w:val="00B62C74"/>
    <w:rsid w:val="00B857D2"/>
    <w:rsid w:val="00B87A74"/>
    <w:rsid w:val="00BC1637"/>
    <w:rsid w:val="00BD2AAE"/>
    <w:rsid w:val="00C02FB9"/>
    <w:rsid w:val="00C03EF3"/>
    <w:rsid w:val="00C15C49"/>
    <w:rsid w:val="00C21F25"/>
    <w:rsid w:val="00C87D23"/>
    <w:rsid w:val="00D04E8B"/>
    <w:rsid w:val="00D06657"/>
    <w:rsid w:val="00D310B9"/>
    <w:rsid w:val="00D76225"/>
    <w:rsid w:val="00D83956"/>
    <w:rsid w:val="00D96A94"/>
    <w:rsid w:val="00E10D70"/>
    <w:rsid w:val="00E17BEC"/>
    <w:rsid w:val="00E17E9F"/>
    <w:rsid w:val="00E6218A"/>
    <w:rsid w:val="00EB13DC"/>
    <w:rsid w:val="00EB1454"/>
    <w:rsid w:val="00ED4EE8"/>
    <w:rsid w:val="00F137C5"/>
    <w:rsid w:val="00F451DC"/>
    <w:rsid w:val="00F60170"/>
    <w:rsid w:val="00F8227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184A5B"/>
  <w15:docId w15:val="{6BE556B1-82C3-418C-B925-7436FAF0B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a-DK" w:eastAsia="da-DK"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64B"/>
    <w:rPr>
      <w:rFonts w:ascii="Arial" w:hAnsi="Arial" w:cs="Arial"/>
      <w:sz w:val="18"/>
      <w:szCs w:val="18"/>
    </w:rPr>
  </w:style>
  <w:style w:type="paragraph" w:styleId="Heading1">
    <w:name w:val="heading 1"/>
    <w:basedOn w:val="Normal"/>
    <w:next w:val="Normal"/>
    <w:link w:val="Heading1Char"/>
    <w:autoRedefine/>
    <w:uiPriority w:val="99"/>
    <w:qFormat/>
    <w:rsid w:val="00834680"/>
    <w:pPr>
      <w:keepNext/>
      <w:numPr>
        <w:numId w:val="4"/>
      </w:numPr>
      <w:spacing w:before="60" w:after="60"/>
      <w:outlineLvl w:val="0"/>
    </w:pPr>
    <w:rPr>
      <w:b/>
      <w:bCs/>
      <w:kern w:val="28"/>
      <w:sz w:val="32"/>
      <w:szCs w:val="32"/>
    </w:rPr>
  </w:style>
  <w:style w:type="paragraph" w:styleId="Heading2">
    <w:name w:val="heading 2"/>
    <w:basedOn w:val="Normal"/>
    <w:next w:val="Normal"/>
    <w:link w:val="Heading2Char"/>
    <w:uiPriority w:val="99"/>
    <w:qFormat/>
    <w:pPr>
      <w:keepNext/>
      <w:numPr>
        <w:ilvl w:val="1"/>
        <w:numId w:val="4"/>
      </w:numPr>
      <w:outlineLvl w:val="1"/>
    </w:pPr>
    <w:rPr>
      <w:b/>
      <w:bCs/>
      <w:sz w:val="24"/>
      <w:szCs w:val="24"/>
    </w:rPr>
  </w:style>
  <w:style w:type="paragraph" w:styleId="Heading3">
    <w:name w:val="heading 3"/>
    <w:basedOn w:val="Normal"/>
    <w:next w:val="Normal"/>
    <w:link w:val="Heading3Char"/>
    <w:uiPriority w:val="99"/>
    <w:qFormat/>
    <w:pPr>
      <w:keepNext/>
      <w:numPr>
        <w:ilvl w:val="2"/>
        <w:numId w:val="4"/>
      </w:numPr>
      <w:outlineLvl w:val="2"/>
    </w:pPr>
    <w:rPr>
      <w:b/>
      <w:bCs/>
      <w:sz w:val="22"/>
      <w:szCs w:val="22"/>
    </w:rPr>
  </w:style>
  <w:style w:type="paragraph" w:styleId="Heading4">
    <w:name w:val="heading 4"/>
    <w:basedOn w:val="Normal"/>
    <w:next w:val="Normal"/>
    <w:link w:val="Heading4Char"/>
    <w:uiPriority w:val="99"/>
    <w:qFormat/>
    <w:pPr>
      <w:keepNext/>
      <w:numPr>
        <w:ilvl w:val="3"/>
        <w:numId w:val="4"/>
      </w:numPr>
      <w:outlineLvl w:val="3"/>
    </w:pPr>
    <w:rPr>
      <w:b/>
      <w:bCs/>
      <w:sz w:val="24"/>
      <w:szCs w:val="24"/>
    </w:rPr>
  </w:style>
  <w:style w:type="paragraph" w:styleId="Heading5">
    <w:name w:val="heading 5"/>
    <w:basedOn w:val="Normal"/>
    <w:next w:val="Normal"/>
    <w:link w:val="Heading5Char"/>
    <w:uiPriority w:val="99"/>
    <w:qFormat/>
    <w:pPr>
      <w:keepNext/>
      <w:keepLines/>
      <w:numPr>
        <w:ilvl w:val="4"/>
        <w:numId w:val="4"/>
      </w:numPr>
      <w:spacing w:before="40"/>
      <w:outlineLvl w:val="4"/>
    </w:pPr>
    <w:rPr>
      <w:rFonts w:ascii="Cambria" w:hAnsi="Cambria" w:cs="Cambria"/>
    </w:rPr>
  </w:style>
  <w:style w:type="paragraph" w:styleId="Heading6">
    <w:name w:val="heading 6"/>
    <w:basedOn w:val="Normal"/>
    <w:next w:val="Normal"/>
    <w:link w:val="Heading6Char"/>
    <w:uiPriority w:val="99"/>
    <w:qFormat/>
    <w:pPr>
      <w:numPr>
        <w:ilvl w:val="5"/>
        <w:numId w:val="4"/>
      </w:numPr>
      <w:spacing w:before="240" w:after="60"/>
      <w:outlineLvl w:val="5"/>
    </w:pPr>
    <w:rPr>
      <w:i/>
      <w:iCs/>
      <w:sz w:val="22"/>
      <w:szCs w:val="22"/>
    </w:rPr>
  </w:style>
  <w:style w:type="paragraph" w:styleId="Heading7">
    <w:name w:val="heading 7"/>
    <w:basedOn w:val="Normal"/>
    <w:next w:val="Normal"/>
    <w:link w:val="Heading7Char"/>
    <w:uiPriority w:val="99"/>
    <w:qFormat/>
    <w:pPr>
      <w:numPr>
        <w:ilvl w:val="6"/>
        <w:numId w:val="4"/>
      </w:numPr>
      <w:spacing w:before="240" w:after="60"/>
      <w:outlineLvl w:val="6"/>
    </w:pPr>
    <w:rPr>
      <w:sz w:val="20"/>
      <w:szCs w:val="20"/>
    </w:rPr>
  </w:style>
  <w:style w:type="paragraph" w:styleId="Heading8">
    <w:name w:val="heading 8"/>
    <w:basedOn w:val="Normal"/>
    <w:next w:val="Normal"/>
    <w:link w:val="Heading8Char"/>
    <w:uiPriority w:val="99"/>
    <w:qFormat/>
    <w:pPr>
      <w:numPr>
        <w:ilvl w:val="7"/>
        <w:numId w:val="4"/>
      </w:numPr>
      <w:spacing w:before="240" w:after="60"/>
      <w:outlineLvl w:val="7"/>
    </w:pPr>
    <w:rPr>
      <w:i/>
      <w:iCs/>
      <w:sz w:val="20"/>
      <w:szCs w:val="20"/>
    </w:rPr>
  </w:style>
  <w:style w:type="paragraph" w:styleId="Heading9">
    <w:name w:val="heading 9"/>
    <w:basedOn w:val="Normal"/>
    <w:next w:val="Normal"/>
    <w:link w:val="Heading9Char"/>
    <w:uiPriority w:val="99"/>
    <w:qFormat/>
    <w:pPr>
      <w:numPr>
        <w:ilvl w:val="8"/>
        <w:numId w:val="4"/>
      </w:numPr>
      <w:spacing w:before="240" w:after="6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34680"/>
    <w:rPr>
      <w:rFonts w:ascii="Arial" w:hAnsi="Arial" w:cs="Arial"/>
      <w:b/>
      <w:bCs/>
      <w:kern w:val="28"/>
      <w:sz w:val="32"/>
      <w:szCs w:val="32"/>
    </w:rPr>
  </w:style>
  <w:style w:type="character" w:customStyle="1" w:styleId="Heading2Char">
    <w:name w:val="Heading 2 Char"/>
    <w:basedOn w:val="DefaultParagraphFont"/>
    <w:link w:val="Heading2"/>
    <w:uiPriority w:val="99"/>
    <w:rPr>
      <w:rFonts w:ascii="Arial" w:hAnsi="Arial" w:cs="Arial"/>
      <w:b/>
      <w:bCs/>
      <w:sz w:val="24"/>
      <w:szCs w:val="24"/>
    </w:rPr>
  </w:style>
  <w:style w:type="character" w:customStyle="1" w:styleId="Heading3Char">
    <w:name w:val="Heading 3 Char"/>
    <w:basedOn w:val="DefaultParagraphFont"/>
    <w:link w:val="Heading3"/>
    <w:uiPriority w:val="99"/>
    <w:rsid w:val="00601649"/>
    <w:rPr>
      <w:rFonts w:ascii="Arial" w:hAnsi="Arial" w:cs="Arial"/>
      <w:b/>
      <w:bCs/>
    </w:rPr>
  </w:style>
  <w:style w:type="character" w:customStyle="1" w:styleId="Heading4Char">
    <w:name w:val="Heading 4 Char"/>
    <w:basedOn w:val="DefaultParagraphFont"/>
    <w:link w:val="Heading4"/>
    <w:uiPriority w:val="99"/>
    <w:rsid w:val="00601649"/>
    <w:rPr>
      <w:rFonts w:ascii="Arial" w:hAnsi="Arial" w:cs="Arial"/>
      <w:b/>
      <w:bCs/>
      <w:sz w:val="24"/>
      <w:szCs w:val="24"/>
    </w:rPr>
  </w:style>
  <w:style w:type="character" w:customStyle="1" w:styleId="Heading5Char">
    <w:name w:val="Heading 5 Char"/>
    <w:basedOn w:val="DefaultParagraphFont"/>
    <w:link w:val="Heading5"/>
    <w:uiPriority w:val="99"/>
    <w:rPr>
      <w:rFonts w:ascii="Cambria" w:hAnsi="Cambria" w:cs="Cambria"/>
      <w:sz w:val="18"/>
      <w:szCs w:val="18"/>
    </w:rPr>
  </w:style>
  <w:style w:type="character" w:customStyle="1" w:styleId="Heading6Char">
    <w:name w:val="Heading 6 Char"/>
    <w:basedOn w:val="DefaultParagraphFont"/>
    <w:link w:val="Heading6"/>
    <w:uiPriority w:val="99"/>
    <w:rsid w:val="00601649"/>
    <w:rPr>
      <w:rFonts w:ascii="Arial" w:hAnsi="Arial" w:cs="Arial"/>
      <w:i/>
      <w:iCs/>
    </w:rPr>
  </w:style>
  <w:style w:type="character" w:customStyle="1" w:styleId="Heading7Char">
    <w:name w:val="Heading 7 Char"/>
    <w:basedOn w:val="DefaultParagraphFont"/>
    <w:link w:val="Heading7"/>
    <w:uiPriority w:val="99"/>
    <w:rsid w:val="00601649"/>
    <w:rPr>
      <w:rFonts w:ascii="Arial" w:hAnsi="Arial" w:cs="Arial"/>
      <w:sz w:val="20"/>
      <w:szCs w:val="20"/>
    </w:rPr>
  </w:style>
  <w:style w:type="character" w:customStyle="1" w:styleId="Heading8Char">
    <w:name w:val="Heading 8 Char"/>
    <w:basedOn w:val="DefaultParagraphFont"/>
    <w:link w:val="Heading8"/>
    <w:uiPriority w:val="99"/>
    <w:rsid w:val="00601649"/>
    <w:rPr>
      <w:rFonts w:ascii="Arial" w:hAnsi="Arial" w:cs="Arial"/>
      <w:i/>
      <w:iCs/>
      <w:sz w:val="20"/>
      <w:szCs w:val="20"/>
    </w:rPr>
  </w:style>
  <w:style w:type="character" w:customStyle="1" w:styleId="Heading9Char">
    <w:name w:val="Heading 9 Char"/>
    <w:basedOn w:val="DefaultParagraphFont"/>
    <w:link w:val="Heading9"/>
    <w:uiPriority w:val="99"/>
    <w:rsid w:val="00601649"/>
    <w:rPr>
      <w:rFonts w:ascii="Arial" w:hAnsi="Arial" w:cs="Arial"/>
      <w:b/>
      <w:bCs/>
      <w:i/>
      <w:iCs/>
      <w:sz w:val="18"/>
      <w:szCs w:val="18"/>
    </w:rPr>
  </w:style>
  <w:style w:type="paragraph" w:customStyle="1" w:styleId="HeadingnoTOC">
    <w:name w:val="Heading no TOC"/>
    <w:basedOn w:val="Normal"/>
    <w:next w:val="Normal"/>
    <w:uiPriority w:val="99"/>
    <w:pPr>
      <w:keepNext/>
      <w:spacing w:after="40"/>
    </w:pPr>
    <w:rPr>
      <w:b/>
      <w:bCs/>
      <w:sz w:val="24"/>
      <w:szCs w:val="24"/>
    </w:rPr>
  </w:style>
  <w:style w:type="character" w:styleId="PageNumber">
    <w:name w:val="page number"/>
    <w:basedOn w:val="DefaultParagraphFont"/>
    <w:uiPriority w:val="99"/>
    <w:rPr>
      <w:rFonts w:ascii="Times New Roman" w:hAnsi="Times New Roman" w:cs="Times New Roman"/>
    </w:rPr>
  </w:style>
  <w:style w:type="paragraph" w:styleId="Index1">
    <w:name w:val="index 1"/>
    <w:basedOn w:val="Normal"/>
    <w:next w:val="Normal"/>
    <w:autoRedefine/>
    <w:uiPriority w:val="99"/>
    <w:pPr>
      <w:ind w:left="240" w:hanging="240"/>
    </w:pPr>
  </w:style>
  <w:style w:type="paragraph" w:styleId="Index2">
    <w:name w:val="index 2"/>
    <w:basedOn w:val="Normal"/>
    <w:next w:val="Normal"/>
    <w:autoRedefine/>
    <w:uiPriority w:val="99"/>
    <w:pPr>
      <w:ind w:left="480" w:hanging="240"/>
    </w:pPr>
  </w:style>
  <w:style w:type="paragraph" w:styleId="Index3">
    <w:name w:val="index 3"/>
    <w:basedOn w:val="Normal"/>
    <w:next w:val="Normal"/>
    <w:autoRedefine/>
    <w:uiPriority w:val="99"/>
    <w:pPr>
      <w:numPr>
        <w:numId w:val="2"/>
      </w:numPr>
    </w:pPr>
  </w:style>
  <w:style w:type="paragraph" w:styleId="Index4">
    <w:name w:val="index 4"/>
    <w:basedOn w:val="Normal"/>
    <w:next w:val="Normal"/>
    <w:autoRedefine/>
    <w:uiPriority w:val="99"/>
    <w:pPr>
      <w:ind w:left="960" w:hanging="240"/>
    </w:pPr>
  </w:style>
  <w:style w:type="paragraph" w:styleId="Index5">
    <w:name w:val="index 5"/>
    <w:basedOn w:val="Normal"/>
    <w:next w:val="Normal"/>
    <w:autoRedefine/>
    <w:uiPriority w:val="99"/>
    <w:pPr>
      <w:ind w:left="1200" w:hanging="240"/>
    </w:pPr>
  </w:style>
  <w:style w:type="paragraph" w:styleId="Index6">
    <w:name w:val="index 6"/>
    <w:basedOn w:val="Normal"/>
    <w:next w:val="Normal"/>
    <w:autoRedefine/>
    <w:uiPriority w:val="99"/>
    <w:pPr>
      <w:ind w:left="1440" w:hanging="240"/>
    </w:pPr>
  </w:style>
  <w:style w:type="paragraph" w:styleId="Index7">
    <w:name w:val="index 7"/>
    <w:basedOn w:val="Normal"/>
    <w:next w:val="Normal"/>
    <w:autoRedefine/>
    <w:uiPriority w:val="99"/>
    <w:pPr>
      <w:ind w:left="1680" w:hanging="240"/>
    </w:pPr>
  </w:style>
  <w:style w:type="paragraph" w:styleId="Index8">
    <w:name w:val="index 8"/>
    <w:basedOn w:val="Normal"/>
    <w:next w:val="Normal"/>
    <w:autoRedefine/>
    <w:uiPriority w:val="99"/>
    <w:pPr>
      <w:ind w:left="1920" w:hanging="240"/>
    </w:pPr>
  </w:style>
  <w:style w:type="paragraph" w:styleId="Index9">
    <w:name w:val="index 9"/>
    <w:basedOn w:val="Normal"/>
    <w:next w:val="Normal"/>
    <w:autoRedefine/>
    <w:uiPriority w:val="99"/>
    <w:pPr>
      <w:ind w:left="2160" w:hanging="240"/>
    </w:pPr>
  </w:style>
  <w:style w:type="paragraph" w:styleId="IndexHeading">
    <w:name w:val="index heading"/>
    <w:basedOn w:val="Normal"/>
    <w:next w:val="Index1"/>
    <w:uiPriority w:val="99"/>
  </w:style>
  <w:style w:type="paragraph" w:styleId="TOC1">
    <w:name w:val="toc 1"/>
    <w:basedOn w:val="Normal"/>
    <w:next w:val="Normal"/>
    <w:autoRedefine/>
    <w:uiPriority w:val="39"/>
    <w:pPr>
      <w:tabs>
        <w:tab w:val="right" w:leader="dot" w:pos="4060"/>
      </w:tabs>
      <w:spacing w:before="40"/>
      <w:ind w:left="284" w:hanging="284"/>
    </w:pPr>
    <w:rPr>
      <w:b/>
      <w:bCs/>
      <w:noProof/>
    </w:rPr>
  </w:style>
  <w:style w:type="paragraph" w:styleId="TOC2">
    <w:name w:val="toc 2"/>
    <w:basedOn w:val="Normal"/>
    <w:next w:val="Normal"/>
    <w:autoRedefine/>
    <w:uiPriority w:val="39"/>
    <w:pPr>
      <w:tabs>
        <w:tab w:val="right" w:leader="dot" w:pos="4060"/>
      </w:tabs>
      <w:ind w:left="567" w:right="-2" w:hanging="329"/>
    </w:pPr>
    <w:rPr>
      <w:noProof/>
    </w:rPr>
  </w:style>
  <w:style w:type="paragraph" w:styleId="TOC3">
    <w:name w:val="toc 3"/>
    <w:basedOn w:val="Normal"/>
    <w:next w:val="Normal"/>
    <w:autoRedefine/>
    <w:uiPriority w:val="39"/>
    <w:pPr>
      <w:tabs>
        <w:tab w:val="left" w:pos="1200"/>
        <w:tab w:val="right" w:leader="dot" w:pos="4060"/>
      </w:tabs>
      <w:ind w:left="482"/>
    </w:pPr>
    <w:rPr>
      <w:noProof/>
    </w:rPr>
  </w:style>
  <w:style w:type="paragraph" w:styleId="TOC4">
    <w:name w:val="toc 4"/>
    <w:basedOn w:val="Normal"/>
    <w:next w:val="Normal"/>
    <w:autoRedefine/>
    <w:uiPriority w:val="99"/>
    <w:pPr>
      <w:ind w:left="720"/>
    </w:pPr>
  </w:style>
  <w:style w:type="paragraph" w:styleId="TOC5">
    <w:name w:val="toc 5"/>
    <w:basedOn w:val="Normal"/>
    <w:next w:val="Normal"/>
    <w:autoRedefine/>
    <w:uiPriority w:val="99"/>
    <w:pPr>
      <w:ind w:left="960"/>
    </w:pPr>
  </w:style>
  <w:style w:type="paragraph" w:styleId="TOC6">
    <w:name w:val="toc 6"/>
    <w:basedOn w:val="Normal"/>
    <w:next w:val="Normal"/>
    <w:autoRedefine/>
    <w:uiPriority w:val="99"/>
    <w:pPr>
      <w:ind w:left="1200"/>
    </w:pPr>
  </w:style>
  <w:style w:type="paragraph" w:styleId="TOC7">
    <w:name w:val="toc 7"/>
    <w:basedOn w:val="Normal"/>
    <w:next w:val="Normal"/>
    <w:autoRedefine/>
    <w:uiPriority w:val="99"/>
    <w:pPr>
      <w:ind w:left="1440"/>
    </w:pPr>
  </w:style>
  <w:style w:type="paragraph" w:styleId="TOC8">
    <w:name w:val="toc 8"/>
    <w:basedOn w:val="Normal"/>
    <w:next w:val="Normal"/>
    <w:autoRedefine/>
    <w:uiPriority w:val="99"/>
    <w:pPr>
      <w:ind w:left="1680"/>
    </w:pPr>
  </w:style>
  <w:style w:type="paragraph" w:styleId="TOC9">
    <w:name w:val="toc 9"/>
    <w:basedOn w:val="Normal"/>
    <w:next w:val="Normal"/>
    <w:autoRedefine/>
    <w:uiPriority w:val="99"/>
    <w:pPr>
      <w:ind w:left="1920"/>
    </w:pPr>
  </w:style>
  <w:style w:type="paragraph" w:customStyle="1" w:styleId="simple">
    <w:name w:val="simple"/>
    <w:basedOn w:val="Normal"/>
    <w:uiPriority w:val="99"/>
    <w:pPr>
      <w:numPr>
        <w:numId w:val="1"/>
      </w:numPr>
    </w:pPr>
  </w:style>
  <w:style w:type="paragraph" w:customStyle="1" w:styleId="Normalhanging">
    <w:name w:val="Normal hanging"/>
    <w:basedOn w:val="Normal"/>
    <w:next w:val="Normal"/>
    <w:uiPriority w:val="99"/>
    <w:pPr>
      <w:ind w:left="714" w:hanging="357"/>
    </w:pPr>
  </w:style>
  <w:style w:type="paragraph" w:styleId="Footer">
    <w:name w:val="footer"/>
    <w:basedOn w:val="Normal"/>
    <w:link w:val="FooterChar"/>
    <w:uiPriority w:val="99"/>
    <w:pPr>
      <w:tabs>
        <w:tab w:val="center" w:pos="4819"/>
        <w:tab w:val="right" w:pos="9638"/>
      </w:tabs>
    </w:pPr>
  </w:style>
  <w:style w:type="character" w:customStyle="1" w:styleId="FooterChar">
    <w:name w:val="Footer Char"/>
    <w:basedOn w:val="DefaultParagraphFont"/>
    <w:link w:val="Footer"/>
    <w:uiPriority w:val="99"/>
    <w:rsid w:val="00601649"/>
    <w:rPr>
      <w:rFonts w:ascii="Arial" w:hAnsi="Arial" w:cs="Arial"/>
      <w:sz w:val="18"/>
      <w:szCs w:val="18"/>
    </w:rPr>
  </w:style>
  <w:style w:type="paragraph" w:customStyle="1" w:styleId="HeaderTOC">
    <w:name w:val="HeaderTOC"/>
    <w:basedOn w:val="Normal"/>
    <w:next w:val="Normal"/>
    <w:uiPriority w:val="99"/>
    <w:pPr>
      <w:keepNext/>
      <w:widowControl w:val="0"/>
      <w:tabs>
        <w:tab w:val="left" w:pos="426"/>
        <w:tab w:val="center" w:pos="4320"/>
        <w:tab w:val="right" w:pos="8640"/>
      </w:tabs>
      <w:outlineLvl w:val="1"/>
    </w:pPr>
    <w:rPr>
      <w:rFonts w:ascii="Times New Roman" w:hAnsi="Times New Roman" w:cs="Times New Roman"/>
      <w:b/>
      <w:bCs/>
      <w:sz w:val="28"/>
      <w:szCs w:val="28"/>
    </w:rPr>
  </w:style>
  <w:style w:type="character" w:styleId="CommentReference">
    <w:name w:val="annotation reference"/>
    <w:basedOn w:val="DefaultParagraphFont"/>
    <w:uiPriority w:val="99"/>
    <w:rPr>
      <w:sz w:val="16"/>
      <w:szCs w:val="16"/>
    </w:rPr>
  </w:style>
  <w:style w:type="paragraph" w:customStyle="1" w:styleId="Headingsmall">
    <w:name w:val="Heading small"/>
    <w:basedOn w:val="Normal"/>
    <w:next w:val="Normal"/>
    <w:uiPriority w:val="99"/>
    <w:pPr>
      <w:keepNext/>
      <w:spacing w:after="40"/>
    </w:pPr>
    <w:rPr>
      <w:b/>
      <w:bCs/>
      <w:lang w:val="en-US" w:eastAsia="en-US"/>
    </w:rPr>
  </w:style>
  <w:style w:type="paragraph" w:customStyle="1" w:styleId="Normalunindented">
    <w:name w:val="Normal unindented"/>
    <w:basedOn w:val="Normal"/>
    <w:uiPriority w:val="99"/>
    <w:pPr>
      <w:spacing w:after="200"/>
      <w:jc w:val="both"/>
    </w:pPr>
    <w:rPr>
      <w:lang w:val="en-US" w:eastAsia="en-US"/>
    </w:rPr>
  </w:style>
  <w:style w:type="paragraph" w:customStyle="1" w:styleId="ListNoSpace">
    <w:name w:val="ListNoSpace"/>
    <w:basedOn w:val="Normal"/>
    <w:uiPriority w:val="99"/>
    <w:rPr>
      <w:lang w:val="en-US" w:eastAsia="en-US"/>
    </w:rPr>
  </w:style>
  <w:style w:type="paragraph" w:customStyle="1" w:styleId="Headingnonumber">
    <w:name w:val="Heading no number"/>
    <w:basedOn w:val="Normal"/>
    <w:next w:val="Normal"/>
    <w:uiPriority w:val="99"/>
    <w:pPr>
      <w:keepNext/>
      <w:outlineLvl w:val="0"/>
    </w:pPr>
    <w:rPr>
      <w:b/>
      <w:bCs/>
      <w:sz w:val="32"/>
      <w:szCs w:val="32"/>
      <w:lang w:eastAsia="en-US"/>
    </w:rPr>
  </w:style>
  <w:style w:type="paragraph" w:styleId="FootnoteText">
    <w:name w:val="footnote text"/>
    <w:basedOn w:val="Normal"/>
    <w:link w:val="FootnoteTextChar"/>
    <w:uiPriority w:val="99"/>
  </w:style>
  <w:style w:type="character" w:customStyle="1" w:styleId="FootnoteTextChar">
    <w:name w:val="Footnote Text Char"/>
    <w:basedOn w:val="DefaultParagraphFont"/>
    <w:link w:val="FootnoteText"/>
    <w:uiPriority w:val="99"/>
    <w:semiHidden/>
    <w:rsid w:val="00601649"/>
    <w:rPr>
      <w:rFonts w:ascii="Arial" w:hAnsi="Arial" w:cs="Arial"/>
      <w:sz w:val="20"/>
      <w:szCs w:val="20"/>
    </w:rPr>
  </w:style>
  <w:style w:type="character" w:styleId="FootnoteReference">
    <w:name w:val="footnote reference"/>
    <w:basedOn w:val="DefaultParagraphFont"/>
    <w:uiPriority w:val="99"/>
    <w:rPr>
      <w:vertAlign w:val="superscript"/>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paragraph" w:customStyle="1" w:styleId="StyleLeft0cmHanging075cmAfter0pt">
    <w:name w:val="Style Left:  0 cm Hanging:  0.75 cm After:  0 pt"/>
    <w:basedOn w:val="Normal"/>
    <w:next w:val="Normal"/>
    <w:uiPriority w:val="99"/>
    <w:pPr>
      <w:ind w:left="425" w:hanging="425"/>
    </w:pPr>
  </w:style>
  <w:style w:type="paragraph" w:customStyle="1" w:styleId="StyleLeft0cmHanging075cmAfter0pt1">
    <w:name w:val="Style Left:  0 cm Hanging:  0.75 cm After:  0 pt1"/>
    <w:basedOn w:val="Normal"/>
    <w:uiPriority w:val="99"/>
    <w:pPr>
      <w:ind w:left="425" w:hanging="425"/>
    </w:pPr>
  </w:style>
  <w:style w:type="paragraph" w:customStyle="1" w:styleId="Column1">
    <w:name w:val="Column1"/>
    <w:basedOn w:val="Normal"/>
    <w:uiPriority w:val="99"/>
    <w:pPr>
      <w:tabs>
        <w:tab w:val="left" w:pos="426"/>
      </w:tabs>
      <w:ind w:left="426" w:hanging="426"/>
    </w:pPr>
    <w:rPr>
      <w:lang w:val="en-US"/>
    </w:rPr>
  </w:style>
  <w:style w:type="paragraph" w:styleId="NormalWeb">
    <w:name w:val="Normal (Web)"/>
    <w:basedOn w:val="Normal"/>
    <w:uiPriority w:val="99"/>
    <w:pPr>
      <w:spacing w:before="100" w:beforeAutospacing="1" w:after="100" w:afterAutospacing="1"/>
    </w:pPr>
    <w:rPr>
      <w:rFonts w:ascii="Times New Roman" w:hAnsi="Times New Roman" w:cs="Times New Roman"/>
      <w:sz w:val="24"/>
      <w:szCs w:val="24"/>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819"/>
        <w:tab w:val="right" w:pos="9638"/>
      </w:tabs>
    </w:pPr>
  </w:style>
  <w:style w:type="character" w:customStyle="1" w:styleId="HeaderChar">
    <w:name w:val="Header Char"/>
    <w:basedOn w:val="DefaultParagraphFont"/>
    <w:link w:val="Header"/>
    <w:uiPriority w:val="99"/>
    <w:rPr>
      <w:rFonts w:ascii="Arial" w:hAnsi="Arial" w:cs="Arial"/>
      <w:sz w:val="18"/>
      <w:szCs w:val="18"/>
    </w:rPr>
  </w:style>
  <w:style w:type="paragraph" w:styleId="ListParagraph">
    <w:name w:val="List Paragraph"/>
    <w:basedOn w:val="Normal"/>
    <w:uiPriority w:val="99"/>
    <w:qFormat/>
    <w:pPr>
      <w:ind w:left="720"/>
    </w:pPr>
  </w:style>
  <w:style w:type="paragraph" w:styleId="Title">
    <w:name w:val="Title"/>
    <w:basedOn w:val="Normal"/>
    <w:next w:val="Normal"/>
    <w:link w:val="TitleChar"/>
    <w:uiPriority w:val="99"/>
    <w:qFormat/>
    <w:rPr>
      <w:rFonts w:ascii="Cambria" w:hAnsi="Cambria" w:cs="Cambria"/>
      <w:spacing w:val="-10"/>
      <w:kern w:val="28"/>
      <w:sz w:val="56"/>
      <w:szCs w:val="56"/>
    </w:rPr>
  </w:style>
  <w:style w:type="character" w:customStyle="1" w:styleId="TitleChar">
    <w:name w:val="Title Char"/>
    <w:basedOn w:val="DefaultParagraphFont"/>
    <w:link w:val="Title"/>
    <w:uiPriority w:val="99"/>
    <w:rPr>
      <w:rFonts w:ascii="Cambria" w:hAnsi="Cambria" w:cs="Cambria"/>
      <w:spacing w:val="-10"/>
      <w:kern w:val="28"/>
      <w:sz w:val="56"/>
      <w:szCs w:val="56"/>
    </w:rPr>
  </w:style>
  <w:style w:type="paragraph" w:styleId="TOCHeading">
    <w:name w:val="TOC Heading"/>
    <w:basedOn w:val="Heading1"/>
    <w:next w:val="Normal"/>
    <w:uiPriority w:val="39"/>
    <w:unhideWhenUsed/>
    <w:qFormat/>
    <w:rsid w:val="00C03EF3"/>
    <w:pPr>
      <w:keepLines/>
      <w:numPr>
        <w:numId w:val="0"/>
      </w:numPr>
      <w:spacing w:before="240" w:after="0" w:line="259" w:lineRule="auto"/>
      <w:outlineLvl w:val="9"/>
    </w:pPr>
    <w:rPr>
      <w:rFonts w:asciiTheme="majorHAnsi" w:eastAsiaTheme="majorEastAsia" w:hAnsiTheme="majorHAnsi" w:cstheme="majorBidi"/>
      <w:b w:val="0"/>
      <w:bCs w:val="0"/>
      <w:color w:val="365F91" w:themeColor="accent1" w:themeShade="BF"/>
      <w:kern w:val="0"/>
    </w:rPr>
  </w:style>
  <w:style w:type="table" w:styleId="TableGrid">
    <w:name w:val="Table Grid"/>
    <w:basedOn w:val="TableNormal"/>
    <w:uiPriority w:val="59"/>
    <w:rsid w:val="00B87A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FEE95-24DC-4B82-9E97-EB367F23F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675</TotalTime>
  <Pages>1</Pages>
  <Words>3834</Words>
  <Characters>21854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Kravskabelon SL-07</vt:lpstr>
    </vt:vector>
  </TitlesOfParts>
  <Company>IT-University of Copenhagen</Company>
  <LinksUpToDate>false</LinksUpToDate>
  <CharactersWithSpaces>25637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Kravskabelon SL-07</dc:title>
  <dc:subject>Software requirements</dc:subject>
  <dc:creator>Soren Lauesen</dc:creator>
  <cp:keywords/>
  <dc:description/>
  <cp:lastModifiedBy>Søren Lauesen</cp:lastModifiedBy>
  <cp:revision>49</cp:revision>
  <cp:lastPrinted>2018-10-09T14:08:00Z</cp:lastPrinted>
  <dcterms:created xsi:type="dcterms:W3CDTF">2018-10-08T20:20:00Z</dcterms:created>
  <dcterms:modified xsi:type="dcterms:W3CDTF">2022-03-01T22:10:00Z</dcterms:modified>
</cp:coreProperties>
</file>